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08BD3D" w14:textId="46A07DB3" w:rsidR="00C55828" w:rsidRPr="00FA7F4B" w:rsidRDefault="00592B06" w:rsidP="005B085E">
      <w:pPr>
        <w:pStyle w:val="ac"/>
        <w:overflowPunct w:val="0"/>
        <w:adjustRightInd w:val="0"/>
        <w:snapToGrid w:val="0"/>
        <w:spacing w:line="360" w:lineRule="auto"/>
        <w:ind w:firstLineChars="0" w:firstLine="0"/>
        <w:rPr>
          <w:rFonts w:hAnsi="標楷體"/>
          <w:b/>
          <w:sz w:val="36"/>
          <w:szCs w:val="36"/>
        </w:rPr>
      </w:pPr>
      <w:r w:rsidRPr="00FA7F4B">
        <w:rPr>
          <w:rFonts w:hAnsi="標楷體" w:hint="eastAsia"/>
          <w:b/>
          <w:sz w:val="36"/>
          <w:szCs w:val="36"/>
        </w:rPr>
        <w:t>拾</w:t>
      </w:r>
      <w:r w:rsidR="00C55828" w:rsidRPr="00FA7F4B">
        <w:rPr>
          <w:rFonts w:hAnsi="標楷體" w:hint="eastAsia"/>
          <w:b/>
          <w:sz w:val="36"/>
          <w:szCs w:val="36"/>
        </w:rPr>
        <w:t>、</w:t>
      </w:r>
      <w:r w:rsidR="00935870" w:rsidRPr="00FA7F4B">
        <w:rPr>
          <w:rFonts w:hAnsi="標楷體" w:hint="eastAsia"/>
          <w:b/>
          <w:sz w:val="36"/>
          <w:szCs w:val="36"/>
        </w:rPr>
        <w:t>中央補助地方政府預算執行情形</w:t>
      </w:r>
    </w:p>
    <w:p w14:paraId="2950B11E" w14:textId="6D6A31E9" w:rsidR="00C55828" w:rsidRPr="00FA7F4B" w:rsidRDefault="004066C9" w:rsidP="004066C9">
      <w:pPr>
        <w:pStyle w:val="ac"/>
        <w:tabs>
          <w:tab w:val="left" w:pos="8931"/>
          <w:tab w:val="left" w:pos="9214"/>
        </w:tabs>
        <w:overflowPunct w:val="0"/>
        <w:adjustRightInd w:val="0"/>
        <w:snapToGrid w:val="0"/>
        <w:spacing w:line="520" w:lineRule="exact"/>
        <w:ind w:firstLineChars="230" w:firstLine="552"/>
        <w:rPr>
          <w:rFonts w:hAnsi="標楷體"/>
          <w:sz w:val="28"/>
          <w:szCs w:val="28"/>
        </w:rPr>
      </w:pPr>
      <w:r w:rsidRPr="00FA7F4B">
        <w:rPr>
          <w:rFonts w:hAnsi="標楷體"/>
          <w:noProof/>
        </w:rPr>
        <mc:AlternateContent>
          <mc:Choice Requires="wps">
            <w:drawing>
              <wp:anchor distT="46990" distB="45720" distL="180340" distR="114300" simplePos="0" relativeHeight="251663360" behindDoc="0" locked="0" layoutInCell="1" allowOverlap="1" wp14:anchorId="6F804608" wp14:editId="7F04706F">
                <wp:simplePos x="0" y="0"/>
                <wp:positionH relativeFrom="margin">
                  <wp:posOffset>-73025</wp:posOffset>
                </wp:positionH>
                <wp:positionV relativeFrom="paragraph">
                  <wp:posOffset>4909820</wp:posOffset>
                </wp:positionV>
                <wp:extent cx="6332220" cy="3368040"/>
                <wp:effectExtent l="0" t="0" r="0" b="381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3368040"/>
                        </a:xfrm>
                        <a:prstGeom prst="rect">
                          <a:avLst/>
                        </a:prstGeom>
                        <a:solidFill>
                          <a:srgbClr val="FFFFFF"/>
                        </a:solidFill>
                        <a:ln w="9525">
                          <a:noFill/>
                          <a:miter lim="800000"/>
                          <a:headEnd/>
                          <a:tailEnd/>
                        </a:ln>
                      </wps:spPr>
                      <wps:txbx>
                        <w:txbxContent>
                          <w:p w14:paraId="59F3D7E1" w14:textId="025FEF33" w:rsidR="00C55828" w:rsidRPr="005C05B0" w:rsidRDefault="00C55828" w:rsidP="00796447">
                            <w:pPr>
                              <w:spacing w:afterLines="50" w:after="120"/>
                              <w:jc w:val="center"/>
                              <w:rPr>
                                <w:rFonts w:ascii="標楷體" w:eastAsia="標楷體" w:hAnsi="標楷體"/>
                                <w:b/>
                                <w:spacing w:val="-2"/>
                              </w:rPr>
                            </w:pPr>
                            <w:bookmarkStart w:id="0" w:name="_Hlk233619705"/>
                            <w:bookmarkEnd w:id="0"/>
                            <w:r w:rsidRPr="00D14201">
                              <w:rPr>
                                <w:rFonts w:ascii="標楷體" w:eastAsia="標楷體" w:hAnsi="標楷體" w:hint="eastAsia"/>
                                <w:b/>
                                <w:color w:val="000000" w:themeColor="text1"/>
                                <w:spacing w:val="-2"/>
                              </w:rPr>
                              <w:t>圖1</w:t>
                            </w:r>
                            <w:r w:rsidRPr="005C05B0">
                              <w:rPr>
                                <w:rFonts w:ascii="標楷體" w:eastAsia="標楷體" w:hAnsi="標楷體" w:hint="eastAsia"/>
                                <w:b/>
                                <w:spacing w:val="-2"/>
                              </w:rPr>
                              <w:t xml:space="preserve">　中央對</w:t>
                            </w:r>
                            <w:r w:rsidR="00796447">
                              <w:rPr>
                                <w:rFonts w:ascii="標楷體" w:eastAsia="標楷體" w:hAnsi="標楷體" w:hint="eastAsia"/>
                                <w:b/>
                                <w:spacing w:val="-2"/>
                              </w:rPr>
                              <w:t>市縣政府</w:t>
                            </w:r>
                            <w:r w:rsidRPr="005C05B0">
                              <w:rPr>
                                <w:rFonts w:ascii="標楷體" w:eastAsia="標楷體" w:hAnsi="標楷體" w:hint="eastAsia"/>
                                <w:b/>
                                <w:spacing w:val="-2"/>
                              </w:rPr>
                              <w:t>之補助</w:t>
                            </w:r>
                            <w:r w:rsidR="001D2E9D">
                              <w:rPr>
                                <w:rFonts w:ascii="標楷體" w:eastAsia="標楷體" w:hAnsi="標楷體" w:hint="eastAsia"/>
                                <w:b/>
                                <w:spacing w:val="-2"/>
                              </w:rPr>
                              <w:t>制度</w:t>
                            </w:r>
                          </w:p>
                          <w:p w14:paraId="7AADA741" w14:textId="6B8B8310" w:rsidR="00C55828" w:rsidRDefault="001146F7" w:rsidP="00796447">
                            <w:pPr>
                              <w:ind w:leftChars="5" w:left="12"/>
                              <w:jc w:val="center"/>
                            </w:pPr>
                            <w:r>
                              <w:rPr>
                                <w:noProof/>
                              </w:rPr>
                              <w:drawing>
                                <wp:inline distT="0" distB="0" distL="0" distR="0" wp14:anchorId="622FFA3E" wp14:editId="2B8AEE96">
                                  <wp:extent cx="5929421" cy="2546407"/>
                                  <wp:effectExtent l="0" t="0" r="0"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8"/>
                                          <a:stretch>
                                            <a:fillRect/>
                                          </a:stretch>
                                        </pic:blipFill>
                                        <pic:spPr>
                                          <a:xfrm>
                                            <a:off x="0" y="0"/>
                                            <a:ext cx="6020400" cy="2585478"/>
                                          </a:xfrm>
                                          <a:prstGeom prst="rect">
                                            <a:avLst/>
                                          </a:prstGeom>
                                        </pic:spPr>
                                      </pic:pic>
                                    </a:graphicData>
                                  </a:graphic>
                                </wp:inline>
                              </w:drawing>
                            </w:r>
                          </w:p>
                          <w:p w14:paraId="72F6649E" w14:textId="6CB62C77" w:rsidR="00C55828" w:rsidRPr="004543C5" w:rsidRDefault="00EC6C01" w:rsidP="00CB7825">
                            <w:pPr>
                              <w:ind w:leftChars="103" w:left="1147" w:rightChars="50" w:right="120" w:hangingChars="500" w:hanging="900"/>
                              <w:jc w:val="both"/>
                              <w:rPr>
                                <w:rFonts w:ascii="標楷體" w:eastAsia="標楷體" w:hAnsi="標楷體"/>
                                <w:sz w:val="18"/>
                                <w:szCs w:val="18"/>
                              </w:rPr>
                            </w:pPr>
                            <w:r>
                              <w:rPr>
                                <w:rFonts w:ascii="標楷體" w:eastAsia="標楷體" w:hAnsi="標楷體" w:hint="eastAsia"/>
                                <w:sz w:val="18"/>
                                <w:szCs w:val="18"/>
                              </w:rPr>
                              <w:t>資料來源</w:t>
                            </w:r>
                            <w:r w:rsidR="00C55828" w:rsidRPr="004543C5">
                              <w:rPr>
                                <w:rFonts w:ascii="標楷體" w:eastAsia="標楷體" w:hAnsi="標楷體" w:hint="eastAsia"/>
                                <w:sz w:val="18"/>
                                <w:szCs w:val="18"/>
                              </w:rPr>
                              <w:t>：整理自</w:t>
                            </w:r>
                            <w:r w:rsidR="00BD5E61" w:rsidRPr="00BD5E61">
                              <w:rPr>
                                <w:rFonts w:ascii="標楷體" w:eastAsia="標楷體" w:hAnsi="標楷體" w:hint="eastAsia"/>
                                <w:sz w:val="18"/>
                                <w:szCs w:val="18"/>
                              </w:rPr>
                              <w:t>行為時</w:t>
                            </w:r>
                            <w:r w:rsidR="00C55828" w:rsidRPr="004543C5">
                              <w:rPr>
                                <w:rFonts w:ascii="標楷體" w:eastAsia="標楷體" w:hAnsi="標楷體" w:hint="eastAsia"/>
                                <w:sz w:val="18"/>
                                <w:szCs w:val="18"/>
                              </w:rPr>
                              <w:t>中央對直轄市及縣（市）政府補助辦法第3條規定。</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F804608" id="_x0000_t202" coordsize="21600,21600" o:spt="202" path="m,l,21600r21600,l21600,xe">
                <v:stroke joinstyle="miter"/>
                <v:path gradientshapeok="t" o:connecttype="rect"/>
              </v:shapetype>
              <v:shape id="文字方塊 2" o:spid="_x0000_s1026" type="#_x0000_t202" style="position:absolute;left:0;text-align:left;margin-left:-5.75pt;margin-top:386.6pt;width:498.6pt;height:265.2pt;z-index:251663360;visibility:visible;mso-wrap-style:square;mso-width-percent:0;mso-height-percent:0;mso-wrap-distance-left:14.2pt;mso-wrap-distance-top:3.7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" stroked="f">
                <v:textbox inset="1mm,,1mm">
                  <w:txbxContent>
                    <w:p w14:paraId="59F3D7E1" w14:textId="025FEF33" w:rsidR="00C55828" w:rsidRPr="005C05B0" w:rsidRDefault="00C55828" w:rsidP="00796447">
                      <w:pPr>
                        <w:spacing w:afterLines="50" w:after="120"/>
                        <w:jc w:val="center"/>
                        <w:rPr>
                          <w:rFonts w:ascii="標楷體" w:eastAsia="標楷體" w:hAnsi="標楷體"/>
                          <w:b/>
                          <w:spacing w:val="-2"/>
                        </w:rPr>
                      </w:pPr>
                      <w:bookmarkStart w:id="1" w:name="_Hlk233619705"/>
                      <w:bookmarkEnd w:id="1"/>
                      <w:r w:rsidRPr="00D14201">
                        <w:rPr>
                          <w:rFonts w:ascii="標楷體" w:eastAsia="標楷體" w:hAnsi="標楷體" w:hint="eastAsia"/>
                          <w:b/>
                          <w:color w:val="000000" w:themeColor="text1"/>
                          <w:spacing w:val="-2"/>
                        </w:rPr>
                        <w:t>圖1</w:t>
                      </w:r>
                      <w:r w:rsidRPr="005C05B0">
                        <w:rPr>
                          <w:rFonts w:ascii="標楷體" w:eastAsia="標楷體" w:hAnsi="標楷體" w:hint="eastAsia"/>
                          <w:b/>
                          <w:spacing w:val="-2"/>
                        </w:rPr>
                        <w:t xml:space="preserve">　中央對</w:t>
                      </w:r>
                      <w:r w:rsidR="00796447">
                        <w:rPr>
                          <w:rFonts w:ascii="標楷體" w:eastAsia="標楷體" w:hAnsi="標楷體" w:hint="eastAsia"/>
                          <w:b/>
                          <w:spacing w:val="-2"/>
                        </w:rPr>
                        <w:t>市縣政府</w:t>
                      </w:r>
                      <w:r w:rsidRPr="005C05B0">
                        <w:rPr>
                          <w:rFonts w:ascii="標楷體" w:eastAsia="標楷體" w:hAnsi="標楷體" w:hint="eastAsia"/>
                          <w:b/>
                          <w:spacing w:val="-2"/>
                        </w:rPr>
                        <w:t>之補助</w:t>
                      </w:r>
                      <w:r w:rsidR="001D2E9D">
                        <w:rPr>
                          <w:rFonts w:ascii="標楷體" w:eastAsia="標楷體" w:hAnsi="標楷體" w:hint="eastAsia"/>
                          <w:b/>
                          <w:spacing w:val="-2"/>
                        </w:rPr>
                        <w:t>制度</w:t>
                      </w:r>
                    </w:p>
                    <w:p w14:paraId="7AADA741" w14:textId="6B8B8310" w:rsidR="00C55828" w:rsidRDefault="001146F7" w:rsidP="00796447">
                      <w:pPr>
                        <w:ind w:leftChars="5" w:left="12"/>
                        <w:jc w:val="center"/>
                      </w:pPr>
                      <w:r>
                        <w:rPr>
                          <w:noProof/>
                        </w:rPr>
                        <w:drawing>
                          <wp:inline distT="0" distB="0" distL="0" distR="0" wp14:anchorId="622FFA3E" wp14:editId="2B8AEE96">
                            <wp:extent cx="5929421" cy="2546407"/>
                            <wp:effectExtent l="0" t="0" r="0"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8"/>
                                    <a:stretch>
                                      <a:fillRect/>
                                    </a:stretch>
                                  </pic:blipFill>
                                  <pic:spPr>
                                    <a:xfrm>
                                      <a:off x="0" y="0"/>
                                      <a:ext cx="6020400" cy="2585478"/>
                                    </a:xfrm>
                                    <a:prstGeom prst="rect">
                                      <a:avLst/>
                                    </a:prstGeom>
                                  </pic:spPr>
                                </pic:pic>
                              </a:graphicData>
                            </a:graphic>
                          </wp:inline>
                        </w:drawing>
                      </w:r>
                    </w:p>
                    <w:p w14:paraId="72F6649E" w14:textId="6CB62C77" w:rsidR="00C55828" w:rsidRPr="004543C5" w:rsidRDefault="00EC6C01" w:rsidP="00CB7825">
                      <w:pPr>
                        <w:ind w:leftChars="103" w:left="1147" w:rightChars="50" w:right="120" w:hangingChars="500" w:hanging="900"/>
                        <w:jc w:val="both"/>
                        <w:rPr>
                          <w:rFonts w:ascii="標楷體" w:eastAsia="標楷體" w:hAnsi="標楷體"/>
                          <w:sz w:val="18"/>
                          <w:szCs w:val="18"/>
                        </w:rPr>
                      </w:pPr>
                      <w:r>
                        <w:rPr>
                          <w:rFonts w:ascii="標楷體" w:eastAsia="標楷體" w:hAnsi="標楷體" w:hint="eastAsia"/>
                          <w:sz w:val="18"/>
                          <w:szCs w:val="18"/>
                        </w:rPr>
                        <w:t>資料來源</w:t>
                      </w:r>
                      <w:r w:rsidR="00C55828" w:rsidRPr="004543C5">
                        <w:rPr>
                          <w:rFonts w:ascii="標楷體" w:eastAsia="標楷體" w:hAnsi="標楷體" w:hint="eastAsia"/>
                          <w:sz w:val="18"/>
                          <w:szCs w:val="18"/>
                        </w:rPr>
                        <w:t>：整理自</w:t>
                      </w:r>
                      <w:r w:rsidR="00BD5E61" w:rsidRPr="00BD5E61">
                        <w:rPr>
                          <w:rFonts w:ascii="標楷體" w:eastAsia="標楷體" w:hAnsi="標楷體" w:hint="eastAsia"/>
                          <w:sz w:val="18"/>
                          <w:szCs w:val="18"/>
                        </w:rPr>
                        <w:t>行為時</w:t>
                      </w:r>
                      <w:r w:rsidR="00C55828" w:rsidRPr="004543C5">
                        <w:rPr>
                          <w:rFonts w:ascii="標楷體" w:eastAsia="標楷體" w:hAnsi="標楷體" w:hint="eastAsia"/>
                          <w:sz w:val="18"/>
                          <w:szCs w:val="18"/>
                        </w:rPr>
                        <w:t>中央對直轄市及縣（市）政府補助辦法第3條規定。</w:t>
                      </w:r>
                    </w:p>
                  </w:txbxContent>
                </v:textbox>
                <w10:wrap type="square" anchorx="margin"/>
              </v:shape>
            </w:pict>
          </mc:Fallback>
        </mc:AlternateContent>
      </w:r>
      <w:r w:rsidR="00C55828" w:rsidRPr="00FA7F4B">
        <w:rPr>
          <w:rFonts w:hAnsi="標楷體" w:hint="eastAsia"/>
          <w:sz w:val="28"/>
          <w:szCs w:val="28"/>
        </w:rPr>
        <w:t>直轄市、縣（市）政府因管轄範圍、資源能量、經濟發展</w:t>
      </w:r>
      <w:r w:rsidR="00CA5924" w:rsidRPr="00FA7F4B">
        <w:rPr>
          <w:rFonts w:hAnsi="標楷體" w:hint="eastAsia"/>
          <w:sz w:val="28"/>
          <w:szCs w:val="28"/>
        </w:rPr>
        <w:t>狀況</w:t>
      </w:r>
      <w:r w:rsidR="00C55828" w:rsidRPr="00FA7F4B">
        <w:rPr>
          <w:rFonts w:hAnsi="標楷體" w:hint="eastAsia"/>
          <w:sz w:val="28"/>
          <w:szCs w:val="28"/>
        </w:rPr>
        <w:t>等環境差異，導致</w:t>
      </w:r>
      <w:r w:rsidR="00CA5924" w:rsidRPr="00FA7F4B">
        <w:rPr>
          <w:rFonts w:hAnsi="標楷體" w:hint="eastAsia"/>
          <w:sz w:val="28"/>
          <w:szCs w:val="28"/>
        </w:rPr>
        <w:t>地方</w:t>
      </w:r>
      <w:r w:rsidR="00C55828" w:rsidRPr="00FA7F4B">
        <w:rPr>
          <w:rFonts w:hAnsi="標楷體" w:hint="eastAsia"/>
          <w:sz w:val="28"/>
          <w:szCs w:val="28"/>
        </w:rPr>
        <w:t>財政不均，中央為</w:t>
      </w:r>
      <w:r w:rsidR="005C635C" w:rsidRPr="00FA7F4B">
        <w:rPr>
          <w:rFonts w:hAnsi="標楷體" w:hint="eastAsia"/>
          <w:sz w:val="28"/>
          <w:szCs w:val="28"/>
        </w:rPr>
        <w:t>平衡</w:t>
      </w:r>
      <w:r w:rsidR="00CA5924" w:rsidRPr="00FA7F4B">
        <w:rPr>
          <w:rFonts w:hAnsi="標楷體" w:hint="eastAsia"/>
          <w:sz w:val="28"/>
          <w:szCs w:val="28"/>
        </w:rPr>
        <w:t>地方政府財政</w:t>
      </w:r>
      <w:r w:rsidR="00C55828" w:rsidRPr="00FA7F4B">
        <w:rPr>
          <w:rFonts w:hAnsi="標楷體" w:hint="eastAsia"/>
          <w:sz w:val="28"/>
          <w:szCs w:val="28"/>
        </w:rPr>
        <w:t>，</w:t>
      </w:r>
      <w:r w:rsidR="00CA5924" w:rsidRPr="00FA7F4B">
        <w:rPr>
          <w:rFonts w:hAnsi="標楷體" w:hint="eastAsia"/>
          <w:sz w:val="28"/>
          <w:szCs w:val="28"/>
        </w:rPr>
        <w:t>並謀</w:t>
      </w:r>
      <w:r w:rsidR="005C635C" w:rsidRPr="00FA7F4B">
        <w:rPr>
          <w:rFonts w:hAnsi="標楷體" w:hint="eastAsia"/>
          <w:sz w:val="28"/>
          <w:szCs w:val="28"/>
        </w:rPr>
        <w:t>區域</w:t>
      </w:r>
      <w:r w:rsidR="00A0299F" w:rsidRPr="00FA7F4B">
        <w:rPr>
          <w:rFonts w:hAnsi="標楷體" w:hint="eastAsia"/>
          <w:sz w:val="28"/>
          <w:szCs w:val="28"/>
        </w:rPr>
        <w:t>均衡</w:t>
      </w:r>
      <w:r w:rsidR="00CA5924" w:rsidRPr="00FA7F4B">
        <w:rPr>
          <w:rFonts w:hAnsi="標楷體" w:hint="eastAsia"/>
          <w:sz w:val="28"/>
          <w:szCs w:val="28"/>
        </w:rPr>
        <w:t>發展，</w:t>
      </w:r>
      <w:r w:rsidR="00C55828" w:rsidRPr="00FA7F4B">
        <w:rPr>
          <w:rFonts w:hAnsi="標楷體" w:hint="eastAsia"/>
          <w:sz w:val="28"/>
          <w:szCs w:val="28"/>
        </w:rPr>
        <w:t>於財政收支劃分法</w:t>
      </w:r>
      <w:r w:rsidR="001B37F0" w:rsidRPr="00FA7F4B">
        <w:rPr>
          <w:rFonts w:hAnsi="標楷體" w:hint="eastAsia"/>
          <w:sz w:val="28"/>
          <w:szCs w:val="28"/>
        </w:rPr>
        <w:t>第3</w:t>
      </w:r>
      <w:r w:rsidR="001B37F0" w:rsidRPr="00FA7F4B">
        <w:rPr>
          <w:rFonts w:hAnsi="標楷體"/>
          <w:sz w:val="28"/>
          <w:szCs w:val="28"/>
        </w:rPr>
        <w:t>0</w:t>
      </w:r>
      <w:r w:rsidR="001B37F0" w:rsidRPr="00FA7F4B">
        <w:rPr>
          <w:rFonts w:hAnsi="標楷體" w:hint="eastAsia"/>
          <w:sz w:val="28"/>
          <w:szCs w:val="28"/>
        </w:rPr>
        <w:t>條</w:t>
      </w:r>
      <w:r w:rsidR="00C55828" w:rsidRPr="00FA7F4B">
        <w:rPr>
          <w:rFonts w:hAnsi="標楷體" w:hint="eastAsia"/>
          <w:sz w:val="28"/>
          <w:szCs w:val="28"/>
        </w:rPr>
        <w:t>及地方制度法</w:t>
      </w:r>
      <w:r w:rsidR="001B37F0" w:rsidRPr="00FA7F4B">
        <w:rPr>
          <w:rFonts w:hAnsi="標楷體" w:hint="eastAsia"/>
          <w:sz w:val="28"/>
          <w:szCs w:val="28"/>
        </w:rPr>
        <w:t>第6</w:t>
      </w:r>
      <w:r w:rsidR="001B37F0" w:rsidRPr="00FA7F4B">
        <w:rPr>
          <w:rFonts w:hAnsi="標楷體"/>
          <w:sz w:val="28"/>
          <w:szCs w:val="28"/>
        </w:rPr>
        <w:t>9</w:t>
      </w:r>
      <w:r w:rsidR="001B37F0" w:rsidRPr="00FA7F4B">
        <w:rPr>
          <w:rFonts w:hAnsi="標楷體" w:hint="eastAsia"/>
          <w:sz w:val="28"/>
          <w:szCs w:val="28"/>
        </w:rPr>
        <w:t>條</w:t>
      </w:r>
      <w:proofErr w:type="gramStart"/>
      <w:r w:rsidR="00C55828" w:rsidRPr="00FA7F4B">
        <w:rPr>
          <w:rFonts w:hAnsi="標楷體" w:hint="eastAsia"/>
          <w:sz w:val="28"/>
          <w:szCs w:val="28"/>
        </w:rPr>
        <w:t>中均</w:t>
      </w:r>
      <w:r w:rsidR="00262006" w:rsidRPr="00FA7F4B">
        <w:rPr>
          <w:rFonts w:hAnsi="標楷體" w:hint="eastAsia"/>
          <w:sz w:val="28"/>
          <w:szCs w:val="28"/>
        </w:rPr>
        <w:t>訂</w:t>
      </w:r>
      <w:r w:rsidR="00C55828" w:rsidRPr="00FA7F4B">
        <w:rPr>
          <w:rFonts w:hAnsi="標楷體" w:hint="eastAsia"/>
          <w:sz w:val="28"/>
          <w:szCs w:val="28"/>
        </w:rPr>
        <w:t>有得</w:t>
      </w:r>
      <w:proofErr w:type="gramEnd"/>
      <w:r w:rsidR="00C55828" w:rsidRPr="00FA7F4B">
        <w:rPr>
          <w:rFonts w:hAnsi="標楷體" w:hint="eastAsia"/>
          <w:sz w:val="28"/>
          <w:szCs w:val="28"/>
        </w:rPr>
        <w:t>酌予補助地方政府之規定，並授權行政院訂定</w:t>
      </w:r>
      <w:r w:rsidR="000659FE" w:rsidRPr="00FA7F4B">
        <w:rPr>
          <w:rFonts w:hAnsi="標楷體" w:hint="eastAsia"/>
          <w:sz w:val="28"/>
          <w:szCs w:val="28"/>
        </w:rPr>
        <w:t>中央對直轄市及縣（市）政府補助辦法（下稱補助辦法）</w:t>
      </w:r>
      <w:r w:rsidR="00C55828" w:rsidRPr="00FA7F4B">
        <w:rPr>
          <w:rFonts w:hAnsi="標楷體" w:hint="eastAsia"/>
          <w:sz w:val="28"/>
          <w:szCs w:val="28"/>
        </w:rPr>
        <w:t>以資規範。</w:t>
      </w:r>
      <w:r w:rsidR="00621EE2" w:rsidRPr="00FA7F4B">
        <w:rPr>
          <w:rFonts w:hAnsi="標楷體" w:hint="eastAsia"/>
          <w:sz w:val="28"/>
          <w:szCs w:val="28"/>
        </w:rPr>
        <w:t>又</w:t>
      </w:r>
      <w:r w:rsidR="00AC0645" w:rsidRPr="00FA7F4B">
        <w:rPr>
          <w:rFonts w:hAnsi="標楷體" w:hint="eastAsia"/>
          <w:kern w:val="0"/>
          <w:sz w:val="28"/>
          <w:szCs w:val="28"/>
        </w:rPr>
        <w:t>為強化補助計畫之審查與後續執行之管考，</w:t>
      </w:r>
      <w:r w:rsidR="00D548F3" w:rsidRPr="00FA7F4B">
        <w:rPr>
          <w:rFonts w:hAnsi="標楷體" w:hint="eastAsia"/>
          <w:kern w:val="0"/>
          <w:sz w:val="28"/>
          <w:szCs w:val="28"/>
        </w:rPr>
        <w:t>經多次修正，逐步強化中央主管機關之管控作為。</w:t>
      </w:r>
      <w:r w:rsidR="0063065F" w:rsidRPr="00FA7F4B">
        <w:rPr>
          <w:rFonts w:hAnsi="標楷體" w:hint="eastAsia"/>
          <w:sz w:val="28"/>
          <w:szCs w:val="28"/>
        </w:rPr>
        <w:t>依</w:t>
      </w:r>
      <w:r w:rsidR="00642E87" w:rsidRPr="00FA7F4B">
        <w:rPr>
          <w:rFonts w:hAnsi="標楷體" w:hint="eastAsia"/>
          <w:sz w:val="28"/>
          <w:szCs w:val="28"/>
        </w:rPr>
        <w:t>行為時</w:t>
      </w:r>
      <w:r w:rsidR="000659FE" w:rsidRPr="00FA7F4B">
        <w:rPr>
          <w:rFonts w:hAnsi="標楷體" w:hint="eastAsia"/>
          <w:sz w:val="28"/>
          <w:szCs w:val="28"/>
        </w:rPr>
        <w:t>補助辦法</w:t>
      </w:r>
      <w:r w:rsidR="0063065F" w:rsidRPr="00FA7F4B">
        <w:rPr>
          <w:rFonts w:hAnsi="標楷體" w:hint="eastAsia"/>
          <w:sz w:val="28"/>
          <w:szCs w:val="28"/>
        </w:rPr>
        <w:t>規定，中央補助事項包含</w:t>
      </w:r>
      <w:r w:rsidR="00FC0973" w:rsidRPr="00FA7F4B">
        <w:rPr>
          <w:rFonts w:hAnsi="標楷體" w:hint="eastAsia"/>
          <w:sz w:val="28"/>
          <w:szCs w:val="28"/>
        </w:rPr>
        <w:t>一般性補助款、計畫型補助款及重大事項之專案補助款</w:t>
      </w:r>
      <w:r w:rsidR="0037151A" w:rsidRPr="00FA7F4B">
        <w:rPr>
          <w:rFonts w:hAnsi="標楷體" w:hint="eastAsia"/>
          <w:sz w:val="28"/>
          <w:szCs w:val="28"/>
        </w:rPr>
        <w:t>（</w:t>
      </w:r>
      <w:r w:rsidR="0022180D" w:rsidRPr="00FA7F4B">
        <w:rPr>
          <w:rFonts w:hAnsi="標楷體" w:cs="新細明體-ExtB" w:hint="eastAsia"/>
          <w:sz w:val="28"/>
          <w:szCs w:val="28"/>
        </w:rPr>
        <w:t>1</w:t>
      </w:r>
      <w:r w:rsidR="0022180D" w:rsidRPr="00FA7F4B">
        <w:rPr>
          <w:rFonts w:hAnsi="標楷體" w:cs="新細明體-ExtB"/>
          <w:sz w:val="28"/>
          <w:szCs w:val="28"/>
        </w:rPr>
        <w:t>04</w:t>
      </w:r>
      <w:r w:rsidR="0022180D" w:rsidRPr="00FA7F4B">
        <w:rPr>
          <w:rFonts w:hAnsi="標楷體" w:cs="新細明體-ExtB" w:hint="eastAsia"/>
          <w:sz w:val="28"/>
          <w:szCs w:val="28"/>
        </w:rPr>
        <w:t>至1</w:t>
      </w:r>
      <w:r w:rsidR="0022180D" w:rsidRPr="00FA7F4B">
        <w:rPr>
          <w:rFonts w:hAnsi="標楷體" w:cs="新細明體-ExtB"/>
          <w:sz w:val="28"/>
          <w:szCs w:val="28"/>
        </w:rPr>
        <w:t>1</w:t>
      </w:r>
      <w:r w:rsidR="00592B06" w:rsidRPr="00FA7F4B">
        <w:rPr>
          <w:rFonts w:hAnsi="標楷體" w:cs="新細明體-ExtB" w:hint="eastAsia"/>
          <w:sz w:val="28"/>
          <w:szCs w:val="28"/>
        </w:rPr>
        <w:t>4</w:t>
      </w:r>
      <w:r w:rsidR="0037151A" w:rsidRPr="00FA7F4B">
        <w:rPr>
          <w:rFonts w:hAnsi="標楷體" w:hint="eastAsia"/>
          <w:sz w:val="28"/>
          <w:szCs w:val="28"/>
        </w:rPr>
        <w:t>年度</w:t>
      </w:r>
      <w:r w:rsidR="000D6815" w:rsidRPr="00FA7F4B">
        <w:rPr>
          <w:rFonts w:hAnsi="標楷體" w:hint="eastAsia"/>
          <w:sz w:val="28"/>
          <w:szCs w:val="28"/>
        </w:rPr>
        <w:t>均</w:t>
      </w:r>
      <w:r w:rsidR="0037151A" w:rsidRPr="00FA7F4B">
        <w:rPr>
          <w:rFonts w:hAnsi="標楷體" w:hint="eastAsia"/>
          <w:sz w:val="28"/>
          <w:szCs w:val="28"/>
        </w:rPr>
        <w:t>無此項目）</w:t>
      </w:r>
      <w:r w:rsidR="00FC0973" w:rsidRPr="00FA7F4B">
        <w:rPr>
          <w:rFonts w:hAnsi="標楷體" w:hint="eastAsia"/>
          <w:sz w:val="28"/>
          <w:szCs w:val="28"/>
        </w:rPr>
        <w:t>。</w:t>
      </w:r>
      <w:r w:rsidR="00646FF6" w:rsidRPr="00FA7F4B">
        <w:rPr>
          <w:rFonts w:hAnsi="標楷體" w:hint="eastAsia"/>
          <w:sz w:val="28"/>
          <w:szCs w:val="28"/>
        </w:rPr>
        <w:t>又</w:t>
      </w:r>
      <w:r w:rsidR="000B5C5C" w:rsidRPr="00FA7F4B">
        <w:rPr>
          <w:rFonts w:hAnsi="標楷體" w:hint="eastAsia"/>
          <w:sz w:val="28"/>
          <w:szCs w:val="28"/>
        </w:rPr>
        <w:t>臺灣永續發展目標</w:t>
      </w:r>
      <w:r w:rsidR="003250FB">
        <w:rPr>
          <w:rFonts w:hAnsi="標楷體" w:hint="eastAsia"/>
          <w:sz w:val="28"/>
          <w:szCs w:val="28"/>
        </w:rPr>
        <w:t>核心目標</w:t>
      </w:r>
      <w:r w:rsidR="000B5C5C" w:rsidRPr="00FA7F4B">
        <w:rPr>
          <w:rFonts w:hAnsi="標楷體" w:hint="eastAsia"/>
          <w:sz w:val="28"/>
          <w:szCs w:val="28"/>
        </w:rPr>
        <w:t>11</w:t>
      </w:r>
      <w:r w:rsidR="00646FF6" w:rsidRPr="00FA7F4B">
        <w:rPr>
          <w:rFonts w:hAnsi="標楷體" w:hint="eastAsia"/>
          <w:sz w:val="28"/>
          <w:szCs w:val="28"/>
        </w:rPr>
        <w:t>列有</w:t>
      </w:r>
      <w:r w:rsidR="000B5C5C" w:rsidRPr="00FA7F4B">
        <w:rPr>
          <w:rFonts w:hAnsi="標楷體" w:hint="eastAsia"/>
          <w:sz w:val="28"/>
          <w:szCs w:val="28"/>
        </w:rPr>
        <w:t>「建構落實民眾參與、具社會包容與永續發展的城市與鄉村的規劃與管理」</w:t>
      </w:r>
      <w:r w:rsidR="00646FF6" w:rsidRPr="00FA7F4B">
        <w:rPr>
          <w:rFonts w:hAnsi="標楷體" w:hint="eastAsia"/>
          <w:sz w:val="28"/>
          <w:szCs w:val="28"/>
        </w:rPr>
        <w:t>等</w:t>
      </w:r>
      <w:r w:rsidR="007F3AE2" w:rsidRPr="00FA7F4B">
        <w:rPr>
          <w:rFonts w:hAnsi="標楷體" w:hint="eastAsia"/>
          <w:sz w:val="28"/>
          <w:szCs w:val="28"/>
        </w:rPr>
        <w:t>具體目標</w:t>
      </w:r>
      <w:r w:rsidR="000B5C5C" w:rsidRPr="00FA7F4B">
        <w:rPr>
          <w:rFonts w:hAnsi="標楷體" w:hint="eastAsia"/>
          <w:sz w:val="28"/>
          <w:szCs w:val="28"/>
        </w:rPr>
        <w:t>。</w:t>
      </w:r>
      <w:proofErr w:type="gramStart"/>
      <w:r w:rsidR="00592B06" w:rsidRPr="00FA7F4B">
        <w:rPr>
          <w:rFonts w:hAnsi="標楷體" w:hint="eastAsia"/>
          <w:sz w:val="28"/>
          <w:szCs w:val="28"/>
        </w:rPr>
        <w:t>114</w:t>
      </w:r>
      <w:proofErr w:type="gramEnd"/>
      <w:r w:rsidR="00592B06" w:rsidRPr="00FA7F4B">
        <w:rPr>
          <w:rFonts w:hAnsi="標楷體" w:hint="eastAsia"/>
          <w:sz w:val="28"/>
          <w:szCs w:val="28"/>
        </w:rPr>
        <w:t>年度</w:t>
      </w:r>
      <w:r w:rsidR="00FC0973" w:rsidRPr="00FA7F4B">
        <w:rPr>
          <w:rFonts w:hAnsi="標楷體" w:hint="eastAsia"/>
          <w:sz w:val="28"/>
          <w:szCs w:val="28"/>
        </w:rPr>
        <w:t>一般性</w:t>
      </w:r>
      <w:r w:rsidR="0063065F" w:rsidRPr="00FA7F4B">
        <w:rPr>
          <w:rFonts w:hAnsi="標楷體" w:hint="eastAsia"/>
          <w:sz w:val="28"/>
          <w:szCs w:val="28"/>
        </w:rPr>
        <w:t>補助</w:t>
      </w:r>
      <w:r w:rsidR="00FC0973" w:rsidRPr="00FA7F4B">
        <w:rPr>
          <w:rFonts w:hAnsi="標楷體" w:hint="eastAsia"/>
          <w:sz w:val="28"/>
          <w:szCs w:val="28"/>
        </w:rPr>
        <w:t>款補助事項，包括</w:t>
      </w:r>
      <w:r w:rsidR="0063065F" w:rsidRPr="00FA7F4B">
        <w:rPr>
          <w:rFonts w:hAnsi="標楷體" w:hint="eastAsia"/>
          <w:sz w:val="28"/>
          <w:szCs w:val="28"/>
        </w:rPr>
        <w:t>直轄市、縣（市）政府基本財政收支差短與定額設算之教育、社會福利及基本設施</w:t>
      </w:r>
      <w:r w:rsidR="00FC0973" w:rsidRPr="00FA7F4B">
        <w:rPr>
          <w:rFonts w:hAnsi="標楷體" w:hint="eastAsia"/>
          <w:sz w:val="28"/>
          <w:szCs w:val="28"/>
        </w:rPr>
        <w:t>等</w:t>
      </w:r>
      <w:r w:rsidR="00D0168C" w:rsidRPr="00FA7F4B">
        <w:rPr>
          <w:rFonts w:hAnsi="標楷體" w:hint="eastAsia"/>
          <w:sz w:val="28"/>
          <w:szCs w:val="28"/>
        </w:rPr>
        <w:t>；</w:t>
      </w:r>
      <w:r w:rsidR="00FC0973" w:rsidRPr="00FA7F4B">
        <w:rPr>
          <w:rFonts w:hAnsi="標楷體" w:hint="eastAsia"/>
          <w:sz w:val="28"/>
          <w:szCs w:val="28"/>
        </w:rPr>
        <w:t>計畫型補助款之補助範圍，包括計畫效益涵蓋面廣</w:t>
      </w:r>
      <w:proofErr w:type="gramStart"/>
      <w:r w:rsidR="00FC0973" w:rsidRPr="00FA7F4B">
        <w:rPr>
          <w:rFonts w:hAnsi="標楷體" w:hint="eastAsia"/>
          <w:sz w:val="28"/>
          <w:szCs w:val="28"/>
        </w:rPr>
        <w:t>且具整體性</w:t>
      </w:r>
      <w:proofErr w:type="gramEnd"/>
      <w:r w:rsidR="00FC0973" w:rsidRPr="00FA7F4B">
        <w:rPr>
          <w:rFonts w:hAnsi="標楷體" w:hint="eastAsia"/>
          <w:sz w:val="28"/>
          <w:szCs w:val="28"/>
        </w:rPr>
        <w:t>之計畫項目、跨越直轄市、縣（市）或二以上縣（市）之建設計畫、具有示範性作用之重大建設計畫、</w:t>
      </w:r>
      <w:r w:rsidR="00263DDF" w:rsidRPr="00FA7F4B">
        <w:rPr>
          <w:rFonts w:hAnsi="標楷體" w:hint="eastAsia"/>
          <w:sz w:val="28"/>
          <w:szCs w:val="28"/>
        </w:rPr>
        <w:t>因應中央重大政策或建設，需由直轄市或縣（市）政府配合辦理之事項</w:t>
      </w:r>
      <w:r w:rsidR="0063065F" w:rsidRPr="00FA7F4B">
        <w:rPr>
          <w:rFonts w:hAnsi="標楷體" w:hint="eastAsia"/>
          <w:sz w:val="28"/>
          <w:szCs w:val="28"/>
        </w:rPr>
        <w:t>（圖1）。</w:t>
      </w:r>
      <w:r w:rsidR="00C55828" w:rsidRPr="00FA7F4B">
        <w:rPr>
          <w:rFonts w:hAnsi="標楷體" w:hint="eastAsia"/>
          <w:sz w:val="28"/>
          <w:szCs w:val="28"/>
        </w:rPr>
        <w:t>茲將</w:t>
      </w:r>
      <w:r w:rsidR="00C04B45" w:rsidRPr="00FA7F4B">
        <w:rPr>
          <w:rFonts w:hAnsi="標楷體" w:hint="eastAsia"/>
          <w:sz w:val="28"/>
          <w:szCs w:val="28"/>
        </w:rPr>
        <w:t>中央對地方政府補助制度</w:t>
      </w:r>
      <w:r w:rsidR="00D71AC1" w:rsidRPr="00FA7F4B">
        <w:rPr>
          <w:rFonts w:hAnsi="標楷體" w:hint="eastAsia"/>
          <w:sz w:val="28"/>
          <w:szCs w:val="28"/>
        </w:rPr>
        <w:t>及補助款執行概況</w:t>
      </w:r>
      <w:r w:rsidR="00C55828" w:rsidRPr="00FA7F4B">
        <w:rPr>
          <w:rFonts w:hAnsi="標楷體" w:hint="eastAsia"/>
          <w:sz w:val="28"/>
          <w:szCs w:val="28"/>
        </w:rPr>
        <w:t>暨審計機關重要審核意見，說明如次：</w:t>
      </w:r>
    </w:p>
    <w:p w14:paraId="17A78B37" w14:textId="267DFC36" w:rsidR="00C55828" w:rsidRPr="00FA7F4B" w:rsidRDefault="00C55828" w:rsidP="003F12AB">
      <w:pPr>
        <w:pStyle w:val="ac"/>
        <w:overflowPunct w:val="0"/>
        <w:adjustRightInd w:val="0"/>
        <w:snapToGrid w:val="0"/>
        <w:spacing w:beforeLines="100" w:before="240" w:afterLines="50" w:after="120" w:line="520" w:lineRule="exact"/>
        <w:ind w:firstLineChars="100" w:firstLine="320"/>
        <w:rPr>
          <w:rFonts w:hAnsi="標楷體"/>
          <w:b/>
          <w:sz w:val="32"/>
          <w:szCs w:val="28"/>
        </w:rPr>
      </w:pPr>
      <w:r w:rsidRPr="00FA7F4B">
        <w:rPr>
          <w:rFonts w:hAnsi="標楷體" w:hint="eastAsia"/>
          <w:b/>
          <w:sz w:val="32"/>
          <w:szCs w:val="28"/>
        </w:rPr>
        <w:lastRenderedPageBreak/>
        <w:t>一、</w:t>
      </w:r>
      <w:r w:rsidR="003F12AB" w:rsidRPr="00FA7F4B">
        <w:rPr>
          <w:rFonts w:hAnsi="標楷體" w:hint="eastAsia"/>
          <w:b/>
          <w:kern w:val="0"/>
          <w:sz w:val="32"/>
          <w:szCs w:val="32"/>
        </w:rPr>
        <w:t>一般性補助款</w:t>
      </w:r>
    </w:p>
    <w:p w14:paraId="5619F7F0" w14:textId="229FEBEF" w:rsidR="00BD5E61" w:rsidRPr="00CB7825" w:rsidRDefault="00E569CE" w:rsidP="00CB7825">
      <w:pPr>
        <w:pStyle w:val="ac"/>
        <w:overflowPunct w:val="0"/>
        <w:adjustRightInd w:val="0"/>
        <w:snapToGrid w:val="0"/>
        <w:spacing w:line="464" w:lineRule="exact"/>
        <w:ind w:firstLine="560"/>
        <w:rPr>
          <w:rFonts w:hAnsi="標楷體"/>
          <w:kern w:val="0"/>
          <w:sz w:val="28"/>
          <w:szCs w:val="28"/>
        </w:rPr>
      </w:pPr>
      <w:r w:rsidRPr="00CB7825">
        <w:rPr>
          <w:rFonts w:hAnsi="標楷體"/>
          <w:noProof/>
          <w:kern w:val="0"/>
          <w:sz w:val="28"/>
          <w:szCs w:val="28"/>
        </w:rPr>
        <mc:AlternateContent>
          <mc:Choice Requires="wps">
            <w:drawing>
              <wp:anchor distT="45720" distB="45720" distL="114300" distR="114300" simplePos="0" relativeHeight="251692032" behindDoc="0" locked="0" layoutInCell="1" allowOverlap="1" wp14:anchorId="308A8476" wp14:editId="31C5DE59">
                <wp:simplePos x="0" y="0"/>
                <wp:positionH relativeFrom="margin">
                  <wp:posOffset>2229485</wp:posOffset>
                </wp:positionH>
                <wp:positionV relativeFrom="paragraph">
                  <wp:posOffset>2408555</wp:posOffset>
                </wp:positionV>
                <wp:extent cx="4263390" cy="5981700"/>
                <wp:effectExtent l="0" t="0" r="381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3390" cy="5981700"/>
                        </a:xfrm>
                        <a:prstGeom prst="rect">
                          <a:avLst/>
                        </a:prstGeom>
                        <a:blipFill dpi="0" rotWithShape="1">
                          <a:blip r:embed="rId9">
                            <a:extLst>
                              <a:ext uri="{96DAC541-7B7A-43D3-8B79-37D633B846F1}">
                                <asvg:svgBlip xmlns:asvg="http://schemas.microsoft.com/office/drawing/2016/SVG/main" r:embed="rId10"/>
                              </a:ext>
                            </a:extLst>
                          </a:blip>
                          <a:srcRect/>
                          <a:stretch>
                            <a:fillRect/>
                          </a:stretch>
                        </a:blipFill>
                        <a:ln w="9525">
                          <a:noFill/>
                          <a:miter lim="800000"/>
                          <a:headEnd/>
                          <a:tailEnd/>
                        </a:ln>
                      </wps:spPr>
                      <wps:txbx>
                        <w:txbxContent>
                          <w:p w14:paraId="362E41E0" w14:textId="77777777" w:rsidR="002169EE" w:rsidRDefault="002169EE" w:rsidP="00251574">
                            <w:pPr>
                              <w:spacing w:beforeLines="50" w:before="120"/>
                              <w:ind w:leftChars="58" w:left="139" w:rightChars="181" w:right="434"/>
                              <w:jc w:val="center"/>
                              <w:rPr>
                                <w:rFonts w:ascii="標楷體" w:eastAsia="標楷體" w:hAnsi="標楷體"/>
                                <w:b/>
                              </w:rPr>
                            </w:pPr>
                            <w:r>
                              <w:rPr>
                                <w:rFonts w:ascii="標楷體" w:eastAsia="標楷體" w:hAnsi="標楷體" w:hint="eastAsia"/>
                                <w:b/>
                              </w:rPr>
                              <w:t xml:space="preserve">表1　</w:t>
                            </w:r>
                            <w:proofErr w:type="gramStart"/>
                            <w:r>
                              <w:rPr>
                                <w:rFonts w:ascii="標楷體" w:eastAsia="標楷體" w:hAnsi="標楷體" w:hint="eastAsia"/>
                                <w:b/>
                              </w:rPr>
                              <w:t>114</w:t>
                            </w:r>
                            <w:proofErr w:type="gramEnd"/>
                            <w:r>
                              <w:rPr>
                                <w:rFonts w:ascii="標楷體" w:eastAsia="標楷體" w:hAnsi="標楷體" w:hint="eastAsia"/>
                                <w:b/>
                              </w:rPr>
                              <w:t>年度考核結果增減一般性補助款情形</w:t>
                            </w:r>
                          </w:p>
                          <w:p w14:paraId="27A1F70F" w14:textId="77777777" w:rsidR="002169EE" w:rsidRPr="00A44FFF" w:rsidRDefault="002169EE" w:rsidP="00AF7AB1">
                            <w:pPr>
                              <w:wordWrap w:val="0"/>
                              <w:ind w:rightChars="186" w:right="446"/>
                              <w:jc w:val="right"/>
                              <w:rPr>
                                <w:rFonts w:ascii="標楷體" w:eastAsia="標楷體" w:hAnsi="標楷體"/>
                                <w:sz w:val="20"/>
                              </w:rPr>
                            </w:pPr>
                            <w:r w:rsidRPr="00A44FFF">
                              <w:rPr>
                                <w:rFonts w:ascii="標楷體" w:eastAsia="標楷體" w:hAnsi="標楷體" w:hint="eastAsia"/>
                                <w:sz w:val="20"/>
                              </w:rPr>
                              <w:t>單位：新臺幣千元</w:t>
                            </w:r>
                          </w:p>
                          <w:p w14:paraId="0FD353E8" w14:textId="63B42D06" w:rsidR="004F6BDB" w:rsidRDefault="00621EE2" w:rsidP="002169EE">
                            <w:pPr>
                              <w:widowControl/>
                              <w:ind w:leftChars="59" w:left="142"/>
                              <w:rPr>
                                <w:rFonts w:ascii="標楷體" w:eastAsia="標楷體" w:hAnsi="標楷體" w:cs="新細明體"/>
                                <w:color w:val="000000"/>
                                <w:kern w:val="0"/>
                                <w:sz w:val="20"/>
                                <w:szCs w:val="20"/>
                              </w:rPr>
                            </w:pPr>
                            <w:r w:rsidRPr="00621EE2">
                              <w:rPr>
                                <w:noProof/>
                              </w:rPr>
                              <w:drawing>
                                <wp:inline distT="0" distB="0" distL="0" distR="0" wp14:anchorId="4413CE43" wp14:editId="3E740E13">
                                  <wp:extent cx="3721735" cy="5081016"/>
                                  <wp:effectExtent l="0" t="0" r="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2413" t="1776" r="3024" b="2317"/>
                                          <a:stretch/>
                                        </pic:blipFill>
                                        <pic:spPr bwMode="auto">
                                          <a:xfrm>
                                            <a:off x="0" y="0"/>
                                            <a:ext cx="3730336" cy="5092758"/>
                                          </a:xfrm>
                                          <a:prstGeom prst="rect">
                                            <a:avLst/>
                                          </a:prstGeom>
                                          <a:noFill/>
                                          <a:ln>
                                            <a:noFill/>
                                          </a:ln>
                                          <a:extLst>
                                            <a:ext uri="{53640926-AAD7-44D8-BBD7-CCE9431645EC}">
                                              <a14:shadowObscured xmlns:a14="http://schemas.microsoft.com/office/drawing/2010/main"/>
                                            </a:ext>
                                          </a:extLst>
                                        </pic:spPr>
                                      </pic:pic>
                                    </a:graphicData>
                                  </a:graphic>
                                </wp:inline>
                              </w:drawing>
                            </w:r>
                            <w:r w:rsidR="00985DCE" w:rsidRPr="00985DCE">
                              <w:t xml:space="preserve"> </w:t>
                            </w:r>
                          </w:p>
                          <w:p w14:paraId="2203223D" w14:textId="76A0BF2F" w:rsidR="002169EE" w:rsidRPr="0008724D" w:rsidRDefault="002169EE" w:rsidP="002169EE">
                            <w:pPr>
                              <w:widowControl/>
                              <w:ind w:leftChars="59" w:left="142"/>
                              <w:rPr>
                                <w:rFonts w:ascii="標楷體" w:eastAsia="標楷體" w:hAnsi="標楷體" w:cs="新細明體"/>
                                <w:b/>
                                <w:bCs/>
                                <w:color w:val="000000"/>
                                <w:kern w:val="0"/>
                                <w:sz w:val="18"/>
                                <w:szCs w:val="18"/>
                              </w:rPr>
                            </w:pPr>
                            <w:r w:rsidRPr="0008724D">
                              <w:rPr>
                                <w:rFonts w:ascii="標楷體" w:eastAsia="標楷體" w:hAnsi="標楷體" w:cs="新細明體" w:hint="eastAsia"/>
                                <w:color w:val="000000"/>
                                <w:kern w:val="0"/>
                                <w:sz w:val="18"/>
                                <w:szCs w:val="18"/>
                              </w:rPr>
                              <w:t>資料來源：整理自行政院主計總處公告資料。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8A8476" id="文字方塊 1" o:spid="_x0000_s1027" type="#_x0000_t202" style="position:absolute;left:0;text-align:left;margin-left:175.55pt;margin-top:189.65pt;width:335.7pt;height:471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" stroked="f">
                <v:fill r:id="rId12" o:title="" recolor="t" rotate="t" type="frame"/>
                <v:textbox>
                  <w:txbxContent>
                    <w:p w14:paraId="362E41E0" w14:textId="77777777" w:rsidR="002169EE" w:rsidRDefault="002169EE" w:rsidP="00251574">
                      <w:pPr>
                        <w:spacing w:beforeLines="50" w:before="120"/>
                        <w:ind w:leftChars="58" w:left="139" w:rightChars="181" w:right="434"/>
                        <w:jc w:val="center"/>
                        <w:rPr>
                          <w:rFonts w:ascii="標楷體" w:eastAsia="標楷體" w:hAnsi="標楷體"/>
                          <w:b/>
                        </w:rPr>
                      </w:pPr>
                      <w:r>
                        <w:rPr>
                          <w:rFonts w:ascii="標楷體" w:eastAsia="標楷體" w:hAnsi="標楷體" w:hint="eastAsia"/>
                          <w:b/>
                        </w:rPr>
                        <w:t xml:space="preserve">表1　</w:t>
                      </w:r>
                      <w:proofErr w:type="gramStart"/>
                      <w:r>
                        <w:rPr>
                          <w:rFonts w:ascii="標楷體" w:eastAsia="標楷體" w:hAnsi="標楷體" w:hint="eastAsia"/>
                          <w:b/>
                        </w:rPr>
                        <w:t>114</w:t>
                      </w:r>
                      <w:proofErr w:type="gramEnd"/>
                      <w:r>
                        <w:rPr>
                          <w:rFonts w:ascii="標楷體" w:eastAsia="標楷體" w:hAnsi="標楷體" w:hint="eastAsia"/>
                          <w:b/>
                        </w:rPr>
                        <w:t>年度考核結果增減一般性補助款情形</w:t>
                      </w:r>
                    </w:p>
                    <w:p w14:paraId="27A1F70F" w14:textId="77777777" w:rsidR="002169EE" w:rsidRPr="00A44FFF" w:rsidRDefault="002169EE" w:rsidP="00AF7AB1">
                      <w:pPr>
                        <w:wordWrap w:val="0"/>
                        <w:ind w:rightChars="186" w:right="446"/>
                        <w:jc w:val="right"/>
                        <w:rPr>
                          <w:rFonts w:ascii="標楷體" w:eastAsia="標楷體" w:hAnsi="標楷體"/>
                          <w:sz w:val="20"/>
                        </w:rPr>
                      </w:pPr>
                      <w:r w:rsidRPr="00A44FFF">
                        <w:rPr>
                          <w:rFonts w:ascii="標楷體" w:eastAsia="標楷體" w:hAnsi="標楷體" w:hint="eastAsia"/>
                          <w:sz w:val="20"/>
                        </w:rPr>
                        <w:t>單位：新臺幣千元</w:t>
                      </w:r>
                    </w:p>
                    <w:p w14:paraId="0FD353E8" w14:textId="63B42D06" w:rsidR="004F6BDB" w:rsidRDefault="00621EE2" w:rsidP="002169EE">
                      <w:pPr>
                        <w:widowControl/>
                        <w:ind w:leftChars="59" w:left="142"/>
                        <w:rPr>
                          <w:rFonts w:ascii="標楷體" w:eastAsia="標楷體" w:hAnsi="標楷體" w:cs="新細明體"/>
                          <w:color w:val="000000"/>
                          <w:kern w:val="0"/>
                          <w:sz w:val="20"/>
                          <w:szCs w:val="20"/>
                        </w:rPr>
                      </w:pPr>
                      <w:r w:rsidRPr="00621EE2">
                        <w:rPr>
                          <w:noProof/>
                        </w:rPr>
                        <w:drawing>
                          <wp:inline distT="0" distB="0" distL="0" distR="0" wp14:anchorId="4413CE43" wp14:editId="3E740E13">
                            <wp:extent cx="3721735" cy="5081016"/>
                            <wp:effectExtent l="0" t="0" r="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2413" t="1776" r="3024" b="2317"/>
                                    <a:stretch/>
                                  </pic:blipFill>
                                  <pic:spPr bwMode="auto">
                                    <a:xfrm>
                                      <a:off x="0" y="0"/>
                                      <a:ext cx="3730336" cy="5092758"/>
                                    </a:xfrm>
                                    <a:prstGeom prst="rect">
                                      <a:avLst/>
                                    </a:prstGeom>
                                    <a:noFill/>
                                    <a:ln>
                                      <a:noFill/>
                                    </a:ln>
                                    <a:extLst>
                                      <a:ext uri="{53640926-AAD7-44D8-BBD7-CCE9431645EC}">
                                        <a14:shadowObscured xmlns:a14="http://schemas.microsoft.com/office/drawing/2010/main"/>
                                      </a:ext>
                                    </a:extLst>
                                  </pic:spPr>
                                </pic:pic>
                              </a:graphicData>
                            </a:graphic>
                          </wp:inline>
                        </w:drawing>
                      </w:r>
                      <w:r w:rsidR="00985DCE" w:rsidRPr="00985DCE">
                        <w:t xml:space="preserve"> </w:t>
                      </w:r>
                    </w:p>
                    <w:p w14:paraId="2203223D" w14:textId="76A0BF2F" w:rsidR="002169EE" w:rsidRPr="0008724D" w:rsidRDefault="002169EE" w:rsidP="002169EE">
                      <w:pPr>
                        <w:widowControl/>
                        <w:ind w:leftChars="59" w:left="142"/>
                        <w:rPr>
                          <w:rFonts w:ascii="標楷體" w:eastAsia="標楷體" w:hAnsi="標楷體" w:cs="新細明體"/>
                          <w:b/>
                          <w:bCs/>
                          <w:color w:val="000000"/>
                          <w:kern w:val="0"/>
                          <w:sz w:val="18"/>
                          <w:szCs w:val="18"/>
                        </w:rPr>
                      </w:pPr>
                      <w:r w:rsidRPr="0008724D">
                        <w:rPr>
                          <w:rFonts w:ascii="標楷體" w:eastAsia="標楷體" w:hAnsi="標楷體" w:cs="新細明體" w:hint="eastAsia"/>
                          <w:color w:val="000000"/>
                          <w:kern w:val="0"/>
                          <w:sz w:val="18"/>
                          <w:szCs w:val="18"/>
                        </w:rPr>
                        <w:t>資料來源：整理自行政院主計總處公告資料。</w:t>
                      </w:r>
                    </w:p>
                  </w:txbxContent>
                </v:textbox>
                <w10:wrap type="square" anchorx="margin"/>
              </v:shape>
            </w:pict>
          </mc:Fallback>
        </mc:AlternateContent>
      </w:r>
      <w:r w:rsidR="00BD5E61" w:rsidRPr="00CB7825">
        <w:rPr>
          <w:rFonts w:hAnsi="標楷體" w:hint="eastAsia"/>
          <w:kern w:val="0"/>
          <w:sz w:val="28"/>
          <w:szCs w:val="28"/>
        </w:rPr>
        <w:t>中央對直轄市及縣（市）政府財政協助，係透過一般性補助款予以</w:t>
      </w:r>
      <w:proofErr w:type="gramStart"/>
      <w:r w:rsidR="00BD5E61" w:rsidRPr="00CB7825">
        <w:rPr>
          <w:rFonts w:hAnsi="標楷體" w:hint="eastAsia"/>
          <w:kern w:val="0"/>
          <w:sz w:val="28"/>
          <w:szCs w:val="28"/>
        </w:rPr>
        <w:t>挹</w:t>
      </w:r>
      <w:proofErr w:type="gramEnd"/>
      <w:r w:rsidR="00BD5E61" w:rsidRPr="00CB7825">
        <w:rPr>
          <w:rFonts w:hAnsi="標楷體" w:hint="eastAsia"/>
          <w:kern w:val="0"/>
          <w:sz w:val="28"/>
          <w:szCs w:val="28"/>
        </w:rPr>
        <w:t>注，以達成保障地方財源之目標，並提升地方財政自主程度，建構完善財政協助制度。依行為時補助辦法第5條第1項規定，中央得就市縣政府施政計畫之執行效能、年度預算編製或執行情形、相關開源節流績效等進行監督及考核，並得依考核結果增加或減少當年度或以後年度一般性補助款；考核規定，由行政院定之。中央依上開規定</w:t>
      </w:r>
      <w:r w:rsidR="00646FF6" w:rsidRPr="00CB7825">
        <w:rPr>
          <w:rFonts w:hAnsi="標楷體" w:hint="eastAsia"/>
          <w:kern w:val="0"/>
          <w:sz w:val="28"/>
          <w:szCs w:val="28"/>
        </w:rPr>
        <w:t>，</w:t>
      </w:r>
      <w:r w:rsidR="00BD5E61" w:rsidRPr="00CB7825">
        <w:rPr>
          <w:rFonts w:hAnsi="標楷體" w:hint="eastAsia"/>
          <w:kern w:val="0"/>
          <w:sz w:val="28"/>
          <w:szCs w:val="28"/>
        </w:rPr>
        <w:t>並參酌考核辦理成效及各界意見，持續檢討及強化考核制度。依中央對直轄市與縣（市）政府計畫及預算考核要點第3點至第6點規定，中央對市縣政府辦理社會福利、教育、基本設施等計畫執行效能與相關預算編製及執行情形，暨市縣政府財政績效與年度預算編製及執行情形之考核，分別由衛生福利部</w:t>
      </w:r>
      <w:r w:rsidR="003C348A" w:rsidRPr="00CB7825">
        <w:rPr>
          <w:rFonts w:hAnsi="標楷體" w:hint="eastAsia"/>
          <w:kern w:val="0"/>
          <w:sz w:val="28"/>
          <w:szCs w:val="28"/>
        </w:rPr>
        <w:t>（</w:t>
      </w:r>
      <w:r w:rsidR="006F6DA4" w:rsidRPr="00CB7825">
        <w:rPr>
          <w:rFonts w:hAnsi="標楷體" w:hint="eastAsia"/>
          <w:kern w:val="0"/>
          <w:sz w:val="28"/>
          <w:szCs w:val="28"/>
        </w:rPr>
        <w:t>下稱衛福部</w:t>
      </w:r>
      <w:r w:rsidR="003C348A" w:rsidRPr="00CB7825">
        <w:rPr>
          <w:rFonts w:hAnsi="標楷體" w:hint="eastAsia"/>
          <w:kern w:val="0"/>
          <w:sz w:val="28"/>
          <w:szCs w:val="28"/>
        </w:rPr>
        <w:t>）</w:t>
      </w:r>
      <w:r w:rsidR="00BD5E61" w:rsidRPr="00CB7825">
        <w:rPr>
          <w:rFonts w:hAnsi="標楷體" w:hint="eastAsia"/>
          <w:kern w:val="0"/>
          <w:sz w:val="28"/>
          <w:szCs w:val="28"/>
        </w:rPr>
        <w:t>、教育部、國家發展委員會</w:t>
      </w:r>
      <w:r w:rsidR="003C348A" w:rsidRPr="00CB7825">
        <w:rPr>
          <w:rFonts w:hAnsi="標楷體" w:hint="eastAsia"/>
          <w:kern w:val="0"/>
          <w:sz w:val="28"/>
          <w:szCs w:val="28"/>
        </w:rPr>
        <w:t>（</w:t>
      </w:r>
      <w:r w:rsidR="006F6DA4" w:rsidRPr="00CB7825">
        <w:rPr>
          <w:rFonts w:hAnsi="標楷體" w:hint="eastAsia"/>
          <w:kern w:val="0"/>
          <w:sz w:val="28"/>
          <w:szCs w:val="28"/>
        </w:rPr>
        <w:t>下稱國發會</w:t>
      </w:r>
      <w:r w:rsidR="003C348A" w:rsidRPr="00CB7825">
        <w:rPr>
          <w:rFonts w:hAnsi="標楷體"/>
          <w:kern w:val="0"/>
          <w:sz w:val="28"/>
          <w:szCs w:val="28"/>
        </w:rPr>
        <w:t>）</w:t>
      </w:r>
      <w:r w:rsidR="00BD5E61" w:rsidRPr="00CB7825">
        <w:rPr>
          <w:rFonts w:hAnsi="標楷體" w:hint="eastAsia"/>
          <w:kern w:val="0"/>
          <w:sz w:val="28"/>
          <w:szCs w:val="28"/>
        </w:rPr>
        <w:t>、財政部與行政院主計總處，或中央相關主管機關主辦；第9點規定，中央各主辦考核機關應訂定考核作業期程，並將考核結果送行政院主計總處彙整陳報行政院；第10點規定，行政院得按前揭機關主辦考核項目之考核結果，評定各市縣政府考核成績，並據以增加或減少其當年度或以後年度所獲之一般性補助款。</w:t>
      </w:r>
      <w:proofErr w:type="gramStart"/>
      <w:r w:rsidR="00BD5E61" w:rsidRPr="00CB7825">
        <w:rPr>
          <w:rFonts w:hAnsi="標楷體" w:hint="eastAsia"/>
          <w:kern w:val="0"/>
          <w:sz w:val="28"/>
          <w:szCs w:val="28"/>
        </w:rPr>
        <w:t>114</w:t>
      </w:r>
      <w:proofErr w:type="gramEnd"/>
      <w:r w:rsidR="00BD5E61" w:rsidRPr="00CB7825">
        <w:rPr>
          <w:rFonts w:hAnsi="標楷體" w:hint="eastAsia"/>
          <w:kern w:val="0"/>
          <w:sz w:val="28"/>
          <w:szCs w:val="28"/>
        </w:rPr>
        <w:t>年度中央</w:t>
      </w:r>
      <w:r w:rsidR="00CB7825" w:rsidRPr="00CB7825">
        <w:rPr>
          <w:rFonts w:hAnsi="標楷體" w:hint="eastAsia"/>
          <w:kern w:val="0"/>
          <w:sz w:val="28"/>
          <w:szCs w:val="28"/>
        </w:rPr>
        <w:t>考核結果增減</w:t>
      </w:r>
      <w:r w:rsidR="00BD5E61" w:rsidRPr="00CB7825">
        <w:rPr>
          <w:rFonts w:hAnsi="標楷體" w:hint="eastAsia"/>
          <w:kern w:val="0"/>
          <w:sz w:val="28"/>
          <w:szCs w:val="28"/>
        </w:rPr>
        <w:t>各市縣政府一般性補助款情形（表1），增加補助款分配數額者有</w:t>
      </w:r>
      <w:r w:rsidR="00BD5E61" w:rsidRPr="00CB7825">
        <w:rPr>
          <w:rFonts w:hAnsi="標楷體" w:hint="eastAsia"/>
          <w:kern w:val="0"/>
          <w:sz w:val="28"/>
          <w:szCs w:val="28"/>
        </w:rPr>
        <w:lastRenderedPageBreak/>
        <w:t>臺北市等17市縣，減少者有桃園市等5市縣；獲配額外獎勵金者有臺北市等13市縣；因社會福利預警項目有擴增情形，經扣減補助款者有桃園市及苗栗縣；近2年因對民間團體補（捐）助案除外團體認定過於寬鬆情形有改善而加給補助款者有臺北市等10市縣。</w:t>
      </w:r>
      <w:r w:rsidRPr="00CB7825">
        <w:rPr>
          <w:rFonts w:hint="eastAsia"/>
          <w:b/>
        </w:rPr>
        <w:t xml:space="preserve">　</w:t>
      </w:r>
    </w:p>
    <w:p w14:paraId="3D499ADD" w14:textId="4879EC04" w:rsidR="00BD5E61" w:rsidRPr="00FA7F4B" w:rsidRDefault="00BD5E61" w:rsidP="00D43EE9">
      <w:pPr>
        <w:pStyle w:val="ac"/>
        <w:overflowPunct w:val="0"/>
        <w:adjustRightInd w:val="0"/>
        <w:snapToGrid w:val="0"/>
        <w:spacing w:line="480" w:lineRule="exact"/>
        <w:ind w:firstLine="560"/>
        <w:rPr>
          <w:rFonts w:hAnsi="標楷體"/>
          <w:kern w:val="0"/>
          <w:sz w:val="28"/>
          <w:szCs w:val="28"/>
        </w:rPr>
      </w:pPr>
      <w:proofErr w:type="gramStart"/>
      <w:r w:rsidRPr="00FA7F4B">
        <w:rPr>
          <w:rFonts w:hAnsi="標楷體" w:hint="eastAsia"/>
          <w:kern w:val="0"/>
          <w:sz w:val="28"/>
          <w:szCs w:val="28"/>
        </w:rPr>
        <w:t>114</w:t>
      </w:r>
      <w:proofErr w:type="gramEnd"/>
      <w:r w:rsidRPr="00FA7F4B">
        <w:rPr>
          <w:rFonts w:hAnsi="標楷體" w:hint="eastAsia"/>
          <w:kern w:val="0"/>
          <w:sz w:val="28"/>
          <w:szCs w:val="28"/>
        </w:rPr>
        <w:t>年度直轄市及縣市一般性補助款歲入無預算數，執行結果，實現數733萬餘元，主要係收回以前年度新北市政府、新竹縣政府及苗栗縣政府辦理促進民間參與公共建設獎勵案件終止投資契約之獎勵金。歲出原編列預算數1,865億724萬餘元，經追加預算636億554萬餘元，合計2,501億1,278萬餘元，係補助直轄市及縣</w:t>
      </w:r>
      <w:r w:rsidR="00A44195" w:rsidRPr="00FA7F4B">
        <w:rPr>
          <w:rFonts w:hAnsi="標楷體" w:hint="eastAsia"/>
          <w:kern w:val="0"/>
          <w:sz w:val="28"/>
          <w:szCs w:val="28"/>
        </w:rPr>
        <w:t>（</w:t>
      </w:r>
      <w:r w:rsidRPr="00FA7F4B">
        <w:rPr>
          <w:rFonts w:hAnsi="標楷體" w:hint="eastAsia"/>
          <w:kern w:val="0"/>
          <w:sz w:val="28"/>
          <w:szCs w:val="28"/>
        </w:rPr>
        <w:t>市</w:t>
      </w:r>
      <w:r w:rsidR="00A44195" w:rsidRPr="00FA7F4B">
        <w:rPr>
          <w:rFonts w:hAnsi="標楷體" w:hint="eastAsia"/>
          <w:kern w:val="0"/>
          <w:sz w:val="28"/>
          <w:szCs w:val="28"/>
        </w:rPr>
        <w:t>）</w:t>
      </w:r>
      <w:r w:rsidRPr="00FA7F4B">
        <w:rPr>
          <w:rFonts w:hAnsi="標楷體" w:hint="eastAsia"/>
          <w:kern w:val="0"/>
          <w:sz w:val="28"/>
          <w:szCs w:val="28"/>
        </w:rPr>
        <w:t>政府教育、交通、其他經濟服務、社會保險、社會救助、福利服務、其他基本財政、平衡預算等8項業務計畫支出，決算審核結果，審定實現數2,469億1,605萬餘元（98.72％），應付保留數3億5,957萬餘元（0.14％），主要係補助部分縣政府辦理疏</w:t>
      </w:r>
      <w:proofErr w:type="gramStart"/>
      <w:r w:rsidRPr="00FA7F4B">
        <w:rPr>
          <w:rFonts w:hAnsi="標楷體" w:hint="eastAsia"/>
          <w:kern w:val="0"/>
          <w:sz w:val="28"/>
          <w:szCs w:val="28"/>
        </w:rPr>
        <w:t>濬</w:t>
      </w:r>
      <w:proofErr w:type="gramEnd"/>
      <w:r w:rsidRPr="00FA7F4B">
        <w:rPr>
          <w:rFonts w:hAnsi="標楷體" w:hint="eastAsia"/>
          <w:kern w:val="0"/>
          <w:sz w:val="28"/>
          <w:szCs w:val="28"/>
        </w:rPr>
        <w:t>清淤工程，及老舊校舍、警察廳舍、消防廳舍整建工程，受規劃或發包作業時程影響，或部分市縣政府學校午餐採用國產可溯源食材補助經費期程跨年度，須保留繼續執行；合計決算審定數2,472億7,563萬餘元，預算賸餘28億3,715萬餘元（1.13％），</w:t>
      </w:r>
      <w:r w:rsidRPr="00836D3C">
        <w:rPr>
          <w:rFonts w:hAnsi="標楷體" w:hint="eastAsia"/>
          <w:spacing w:val="-6"/>
          <w:kern w:val="0"/>
          <w:sz w:val="28"/>
          <w:szCs w:val="28"/>
        </w:rPr>
        <w:t>主要係補助款分配之結餘等。以前年度歲出轉入數計1億6,030萬餘元，決算審核結果，審定實現數1億4,100萬餘元（87.96％），</w:t>
      </w:r>
      <w:r w:rsidRPr="00FA7F4B">
        <w:rPr>
          <w:rFonts w:hAnsi="標楷體" w:hint="eastAsia"/>
          <w:kern w:val="0"/>
          <w:sz w:val="28"/>
          <w:szCs w:val="28"/>
        </w:rPr>
        <w:t>減免（註銷）數129萬餘元（0.81％），主要係補助屏東縣政府辦理疏</w:t>
      </w:r>
      <w:proofErr w:type="gramStart"/>
      <w:r w:rsidRPr="00FA7F4B">
        <w:rPr>
          <w:rFonts w:hAnsi="標楷體" w:hint="eastAsia"/>
          <w:kern w:val="0"/>
          <w:sz w:val="28"/>
          <w:szCs w:val="28"/>
        </w:rPr>
        <w:t>濬</w:t>
      </w:r>
      <w:proofErr w:type="gramEnd"/>
      <w:r w:rsidRPr="00FA7F4B">
        <w:rPr>
          <w:rFonts w:hAnsi="標楷體" w:hint="eastAsia"/>
          <w:kern w:val="0"/>
          <w:sz w:val="28"/>
          <w:szCs w:val="28"/>
        </w:rPr>
        <w:t>清淤工程經費之結餘；應付保留數1,800萬元（11.23％），主要係補助新竹縣政府辦理警察廳舍整建工程，受規劃或發包作業時程影響，須保留繼續執行。</w:t>
      </w:r>
    </w:p>
    <w:p w14:paraId="6754AC18" w14:textId="6157D334" w:rsidR="00C55828" w:rsidRPr="00FA7F4B" w:rsidRDefault="0063065F" w:rsidP="00D71405">
      <w:pPr>
        <w:pStyle w:val="af0"/>
        <w:widowControl/>
        <w:overflowPunct w:val="0"/>
        <w:spacing w:beforeLines="100" w:before="240" w:afterLines="50" w:after="120" w:line="480" w:lineRule="exact"/>
        <w:ind w:firstLineChars="100" w:firstLine="322"/>
        <w:rPr>
          <w:rFonts w:ascii="標楷體" w:hAnsi="標楷體" w:cs="Times New Roman"/>
          <w:spacing w:val="1"/>
          <w:kern w:val="0"/>
          <w:sz w:val="32"/>
          <w:szCs w:val="32"/>
        </w:rPr>
      </w:pPr>
      <w:r w:rsidRPr="00FA7F4B">
        <w:rPr>
          <w:rFonts w:ascii="標楷體" w:hAnsi="標楷體" w:cs="Times New Roman" w:hint="eastAsia"/>
          <w:spacing w:val="1"/>
          <w:kern w:val="0"/>
          <w:sz w:val="32"/>
          <w:szCs w:val="32"/>
        </w:rPr>
        <w:t>二</w:t>
      </w:r>
      <w:r w:rsidR="003F12AB" w:rsidRPr="00FA7F4B">
        <w:rPr>
          <w:rFonts w:ascii="標楷體" w:hAnsi="標楷體" w:cs="Times New Roman" w:hint="eastAsia"/>
          <w:spacing w:val="1"/>
          <w:kern w:val="0"/>
          <w:sz w:val="32"/>
          <w:szCs w:val="32"/>
        </w:rPr>
        <w:t>、</w:t>
      </w:r>
      <w:r w:rsidR="00C55828" w:rsidRPr="00FA7F4B">
        <w:rPr>
          <w:rFonts w:ascii="標楷體" w:hAnsi="標楷體" w:cs="Times New Roman" w:hint="eastAsia"/>
          <w:spacing w:val="1"/>
          <w:kern w:val="0"/>
          <w:sz w:val="32"/>
          <w:szCs w:val="32"/>
        </w:rPr>
        <w:t>計畫型補助款</w:t>
      </w:r>
    </w:p>
    <w:p w14:paraId="365B1107" w14:textId="1F305D2F" w:rsidR="00C55828" w:rsidRPr="00FA7F4B" w:rsidRDefault="00C55828" w:rsidP="000F0582">
      <w:pPr>
        <w:pStyle w:val="ac"/>
        <w:overflowPunct w:val="0"/>
        <w:adjustRightInd w:val="0"/>
        <w:snapToGrid w:val="0"/>
        <w:spacing w:line="500" w:lineRule="exact"/>
        <w:ind w:firstLine="560"/>
        <w:rPr>
          <w:rFonts w:hAnsi="標楷體"/>
          <w:kern w:val="0"/>
          <w:sz w:val="28"/>
          <w:szCs w:val="28"/>
        </w:rPr>
      </w:pPr>
      <w:r w:rsidRPr="00FA7F4B">
        <w:rPr>
          <w:rFonts w:hAnsi="標楷體" w:hint="eastAsia"/>
          <w:kern w:val="0"/>
          <w:sz w:val="28"/>
          <w:szCs w:val="28"/>
        </w:rPr>
        <w:t>計畫型</w:t>
      </w:r>
      <w:proofErr w:type="gramStart"/>
      <w:r w:rsidRPr="00FA7F4B">
        <w:rPr>
          <w:rFonts w:hAnsi="標楷體" w:hint="eastAsia"/>
          <w:kern w:val="0"/>
          <w:sz w:val="28"/>
          <w:szCs w:val="28"/>
        </w:rPr>
        <w:t>補助款係</w:t>
      </w:r>
      <w:r w:rsidRPr="00FA7F4B">
        <w:rPr>
          <w:rFonts w:hAnsi="標楷體" w:hint="eastAsia"/>
          <w:sz w:val="28"/>
          <w:szCs w:val="28"/>
        </w:rPr>
        <w:t>由</w:t>
      </w:r>
      <w:proofErr w:type="gramEnd"/>
      <w:r w:rsidRPr="00FA7F4B">
        <w:rPr>
          <w:rFonts w:hAnsi="標楷體" w:hint="eastAsia"/>
          <w:sz w:val="28"/>
          <w:szCs w:val="28"/>
        </w:rPr>
        <w:t>中央各部會依其職掌及政策目標各自編列所需預算，並訂定補助項目、補助比率及計畫評比等原則辦理，</w:t>
      </w:r>
      <w:r w:rsidRPr="00FA7F4B">
        <w:rPr>
          <w:rFonts w:hAnsi="標楷體" w:hint="eastAsia"/>
          <w:kern w:val="0"/>
          <w:sz w:val="28"/>
          <w:szCs w:val="28"/>
        </w:rPr>
        <w:t>由地方政府提出計畫，中央部會逐案審查，藉由地方政府配合推動，有助於中央政策之達成。依</w:t>
      </w:r>
      <w:r w:rsidR="00891E2E" w:rsidRPr="00FA7F4B">
        <w:rPr>
          <w:rFonts w:hAnsi="標楷體" w:hint="eastAsia"/>
          <w:kern w:val="0"/>
          <w:sz w:val="28"/>
          <w:szCs w:val="28"/>
        </w:rPr>
        <w:t>行為時</w:t>
      </w:r>
      <w:r w:rsidRPr="00FA7F4B">
        <w:rPr>
          <w:rFonts w:hAnsi="標楷體" w:hint="eastAsia"/>
          <w:kern w:val="0"/>
          <w:sz w:val="28"/>
          <w:szCs w:val="28"/>
        </w:rPr>
        <w:t>補助辦法第14條第1項</w:t>
      </w:r>
      <w:r w:rsidR="00AD1DB5" w:rsidRPr="00FA7F4B">
        <w:rPr>
          <w:rFonts w:hAnsi="標楷體" w:hint="eastAsia"/>
          <w:kern w:val="0"/>
          <w:sz w:val="28"/>
          <w:szCs w:val="28"/>
        </w:rPr>
        <w:t>第1款</w:t>
      </w:r>
      <w:r w:rsidRPr="00FA7F4B">
        <w:rPr>
          <w:rFonts w:hAnsi="標楷體" w:hint="eastAsia"/>
          <w:kern w:val="0"/>
          <w:sz w:val="28"/>
          <w:szCs w:val="28"/>
        </w:rPr>
        <w:t>規定，中央政府各主管機關於確定次一年度計畫型補助款補助項目後，應按各該補助項目性質，訂定明確與客觀之審查、評比標準及財務計畫檢核基礎等規範，通知市縣政府於一定期限內提出申請；第15條第1項規定，中央政府各主管機關應就計畫型補助款之執行，訂定共同性或個別計畫之管考規定，明定補助計畫之辦理期程及完成期限，訂定補助計畫執行之查核點及管考週期，並定期</w:t>
      </w:r>
      <w:r w:rsidRPr="00FA7F4B">
        <w:rPr>
          <w:rFonts w:hAnsi="標楷體" w:hint="eastAsia"/>
          <w:kern w:val="0"/>
          <w:sz w:val="28"/>
          <w:szCs w:val="28"/>
        </w:rPr>
        <w:lastRenderedPageBreak/>
        <w:t>進行書面或實地查核，查核項目包括計畫執行進度、整體經費與補助款支用情形、受補助之市縣政府</w:t>
      </w:r>
      <w:proofErr w:type="gramStart"/>
      <w:r w:rsidRPr="00FA7F4B">
        <w:rPr>
          <w:rFonts w:hAnsi="標楷體" w:hint="eastAsia"/>
          <w:kern w:val="0"/>
          <w:sz w:val="28"/>
          <w:szCs w:val="28"/>
        </w:rPr>
        <w:t>內部控</w:t>
      </w:r>
      <w:proofErr w:type="gramEnd"/>
      <w:r w:rsidRPr="00FA7F4B">
        <w:rPr>
          <w:rFonts w:hAnsi="標楷體" w:hint="eastAsia"/>
          <w:kern w:val="0"/>
          <w:sz w:val="28"/>
          <w:szCs w:val="28"/>
        </w:rPr>
        <w:t>管機制、計畫執行及執行完竣後使用之效益等。另為落實補助資訊公開透明，</w:t>
      </w:r>
      <w:r w:rsidR="002D1674" w:rsidRPr="00FA7F4B">
        <w:rPr>
          <w:rFonts w:hAnsi="標楷體" w:hint="eastAsia"/>
          <w:kern w:val="0"/>
          <w:sz w:val="28"/>
          <w:szCs w:val="28"/>
        </w:rPr>
        <w:t>行為時</w:t>
      </w:r>
      <w:r w:rsidRPr="00FA7F4B">
        <w:rPr>
          <w:rFonts w:hAnsi="標楷體" w:hint="eastAsia"/>
          <w:kern w:val="0"/>
          <w:sz w:val="28"/>
          <w:szCs w:val="28"/>
        </w:rPr>
        <w:t>補助辦法第14條第1項第4款及第15條第2項規定，中央主管機關核定之補助計畫，應切實敘明補助之對象、項目及金額，並於網站公告；辦理之管考結果，應於年度終了後3個月內在該機關網站公布。復為適度規範中央各機關計畫型補助款之撥款作業，避免鉅額中央補助</w:t>
      </w:r>
      <w:proofErr w:type="gramStart"/>
      <w:r w:rsidRPr="00FA7F4B">
        <w:rPr>
          <w:rFonts w:hAnsi="標楷體" w:hint="eastAsia"/>
          <w:kern w:val="0"/>
          <w:sz w:val="28"/>
          <w:szCs w:val="28"/>
        </w:rPr>
        <w:t>款滯存</w:t>
      </w:r>
      <w:proofErr w:type="gramEnd"/>
      <w:r w:rsidRPr="00FA7F4B">
        <w:rPr>
          <w:rFonts w:hAnsi="標楷體" w:hint="eastAsia"/>
          <w:kern w:val="0"/>
          <w:sz w:val="28"/>
          <w:szCs w:val="28"/>
        </w:rPr>
        <w:t>地方政府，行政院</w:t>
      </w:r>
      <w:r w:rsidR="00646FF6" w:rsidRPr="00FA7F4B">
        <w:rPr>
          <w:rFonts w:hAnsi="標楷體" w:hint="eastAsia"/>
          <w:kern w:val="0"/>
          <w:sz w:val="28"/>
          <w:szCs w:val="28"/>
        </w:rPr>
        <w:t>亦</w:t>
      </w:r>
      <w:r w:rsidRPr="00FA7F4B">
        <w:rPr>
          <w:rFonts w:hAnsi="標楷體" w:hint="eastAsia"/>
          <w:kern w:val="0"/>
          <w:sz w:val="28"/>
          <w:szCs w:val="28"/>
        </w:rPr>
        <w:t>訂定「中央各機關對地方政府計畫型補助款之撥款原則」，按補助計畫金額級距，規範撥款條件及比率。</w:t>
      </w:r>
    </w:p>
    <w:p w14:paraId="02AE0C5C" w14:textId="44D6E57A" w:rsidR="00C55828" w:rsidRPr="00FA7F4B" w:rsidRDefault="00023B8B" w:rsidP="000F0582">
      <w:pPr>
        <w:pStyle w:val="af0"/>
        <w:widowControl/>
        <w:tabs>
          <w:tab w:val="left" w:pos="8280"/>
        </w:tabs>
        <w:overflowPunct w:val="0"/>
        <w:spacing w:before="48" w:afterLines="0" w:line="500" w:lineRule="exact"/>
        <w:ind w:firstLine="560"/>
        <w:rPr>
          <w:rFonts w:ascii="標楷體" w:hAnsi="標楷體"/>
          <w:b w:val="0"/>
          <w:kern w:val="0"/>
        </w:rPr>
      </w:pPr>
      <w:proofErr w:type="gramStart"/>
      <w:r w:rsidRPr="00FA7F4B">
        <w:rPr>
          <w:rFonts w:ascii="標楷體" w:hAnsi="標楷體" w:hint="eastAsia"/>
          <w:b w:val="0"/>
          <w:kern w:val="0"/>
        </w:rPr>
        <w:t>114</w:t>
      </w:r>
      <w:proofErr w:type="gramEnd"/>
      <w:r w:rsidRPr="00FA7F4B">
        <w:rPr>
          <w:rFonts w:ascii="標楷體" w:hAnsi="標楷體" w:hint="eastAsia"/>
          <w:b w:val="0"/>
          <w:kern w:val="0"/>
        </w:rPr>
        <w:t>年度國發會、原住民族委員會</w:t>
      </w:r>
      <w:r w:rsidR="003C348A">
        <w:rPr>
          <w:rFonts w:ascii="標楷體" w:hAnsi="標楷體" w:hint="eastAsia"/>
          <w:b w:val="0"/>
          <w:kern w:val="0"/>
        </w:rPr>
        <w:t>（</w:t>
      </w:r>
      <w:r w:rsidR="006F6DA4" w:rsidRPr="00FA7F4B">
        <w:rPr>
          <w:rFonts w:ascii="標楷體" w:hAnsi="標楷體" w:hint="eastAsia"/>
          <w:b w:val="0"/>
          <w:kern w:val="0"/>
        </w:rPr>
        <w:t>下稱原民會</w:t>
      </w:r>
      <w:r w:rsidR="003C348A">
        <w:rPr>
          <w:rFonts w:ascii="標楷體" w:hAnsi="標楷體" w:hint="eastAsia"/>
          <w:b w:val="0"/>
          <w:kern w:val="0"/>
        </w:rPr>
        <w:t>）</w:t>
      </w:r>
      <w:r w:rsidRPr="00FA7F4B">
        <w:rPr>
          <w:rFonts w:ascii="標楷體" w:hAnsi="標楷體" w:hint="eastAsia"/>
          <w:b w:val="0"/>
          <w:kern w:val="0"/>
        </w:rPr>
        <w:t>、客家委員會</w:t>
      </w:r>
      <w:r w:rsidR="003C348A">
        <w:rPr>
          <w:rFonts w:ascii="標楷體" w:hAnsi="標楷體" w:hint="eastAsia"/>
          <w:b w:val="0"/>
          <w:kern w:val="0"/>
        </w:rPr>
        <w:t>（</w:t>
      </w:r>
      <w:r w:rsidR="006F6DA4" w:rsidRPr="00FA7F4B">
        <w:rPr>
          <w:rFonts w:ascii="標楷體" w:hAnsi="標楷體" w:hint="eastAsia"/>
          <w:b w:val="0"/>
          <w:kern w:val="0"/>
        </w:rPr>
        <w:t>下稱客委會</w:t>
      </w:r>
      <w:r w:rsidR="003C348A">
        <w:rPr>
          <w:rFonts w:ascii="標楷體" w:hAnsi="標楷體" w:hint="eastAsia"/>
          <w:b w:val="0"/>
          <w:kern w:val="0"/>
        </w:rPr>
        <w:t>）</w:t>
      </w:r>
      <w:r w:rsidRPr="00FA7F4B">
        <w:rPr>
          <w:rFonts w:ascii="標楷體" w:hAnsi="標楷體" w:hint="eastAsia"/>
          <w:b w:val="0"/>
          <w:kern w:val="0"/>
        </w:rPr>
        <w:t>、內政部、財政部、教育部、教育部體育署</w:t>
      </w:r>
      <w:r w:rsidR="003C348A">
        <w:rPr>
          <w:rFonts w:ascii="標楷體" w:hAnsi="標楷體" w:hint="eastAsia"/>
          <w:b w:val="0"/>
          <w:kern w:val="0"/>
        </w:rPr>
        <w:t>（</w:t>
      </w:r>
      <w:r w:rsidRPr="00FA7F4B">
        <w:rPr>
          <w:rFonts w:ascii="標楷體" w:hAnsi="標楷體" w:hint="eastAsia"/>
          <w:b w:val="0"/>
          <w:kern w:val="0"/>
        </w:rPr>
        <w:t>114年9月9日改制為運動部</w:t>
      </w:r>
      <w:r w:rsidR="003C348A">
        <w:rPr>
          <w:rFonts w:ascii="標楷體" w:hAnsi="標楷體" w:hint="eastAsia"/>
          <w:b w:val="0"/>
          <w:kern w:val="0"/>
        </w:rPr>
        <w:t>）</w:t>
      </w:r>
      <w:r w:rsidRPr="00FA7F4B">
        <w:rPr>
          <w:rFonts w:ascii="標楷體" w:hAnsi="標楷體" w:hint="eastAsia"/>
          <w:b w:val="0"/>
          <w:kern w:val="0"/>
        </w:rPr>
        <w:t>、法務部、經濟部、交通部、勞動部、農業部、</w:t>
      </w:r>
      <w:proofErr w:type="gramStart"/>
      <w:r w:rsidR="00D06FAB" w:rsidRPr="00FA7F4B">
        <w:rPr>
          <w:rFonts w:ascii="標楷體" w:hAnsi="標楷體" w:hint="eastAsia"/>
          <w:b w:val="0"/>
          <w:kern w:val="0"/>
        </w:rPr>
        <w:t>衛福部</w:t>
      </w:r>
      <w:proofErr w:type="gramEnd"/>
      <w:r w:rsidRPr="00FA7F4B">
        <w:rPr>
          <w:rFonts w:ascii="標楷體" w:hAnsi="標楷體" w:hint="eastAsia"/>
          <w:b w:val="0"/>
          <w:kern w:val="0"/>
        </w:rPr>
        <w:t>、環境部、文化部、數位發展部、海洋委員會等17個部會及所屬機關分別編列對直轄市、縣（市）政府計畫型補助款預算數2,930億4,400萬餘元（含總預算及特別預算），執行結果，實現數2,311億2,989萬餘元（78.87％）、應付保留數451億5,153萬餘元（15.41％），主要係合約期程跨年度、工程進度落後、尚未完成結算驗收程序及尚未核銷或撥款，或工程界面多元致整合複雜、採購流標、颱風汛期影響工期等因素，致發包及施工進度落後等</w:t>
      </w:r>
      <w:r w:rsidR="00EB4A16" w:rsidRPr="00FA7F4B">
        <w:rPr>
          <w:rFonts w:ascii="標楷體" w:hAnsi="標楷體" w:hint="eastAsia"/>
          <w:b w:val="0"/>
          <w:kern w:val="0"/>
        </w:rPr>
        <w:t>；</w:t>
      </w:r>
      <w:r w:rsidR="0057375E" w:rsidRPr="00FA7F4B">
        <w:rPr>
          <w:rFonts w:ascii="標楷體" w:hAnsi="標楷體" w:hint="eastAsia"/>
          <w:b w:val="0"/>
          <w:kern w:val="0"/>
        </w:rPr>
        <w:t>決算數合計2,762億8,143萬餘元（94.28％），賸餘數167億6,256萬餘元（5.72％），主要係申請案件較預計減少、地方政府提案需求未如預期、推估經費需求與實際使用情形有所落差及執行賸餘等。</w:t>
      </w:r>
      <w:proofErr w:type="gramStart"/>
      <w:r w:rsidR="004F3209" w:rsidRPr="00FA7F4B">
        <w:rPr>
          <w:rFonts w:ascii="標楷體" w:hAnsi="標楷體" w:hint="eastAsia"/>
          <w:b w:val="0"/>
          <w:kern w:val="0"/>
        </w:rPr>
        <w:t>11</w:t>
      </w:r>
      <w:r w:rsidR="00544BE5" w:rsidRPr="00FA7F4B">
        <w:rPr>
          <w:rFonts w:ascii="標楷體" w:hAnsi="標楷體" w:hint="eastAsia"/>
          <w:b w:val="0"/>
          <w:kern w:val="0"/>
        </w:rPr>
        <w:t>4</w:t>
      </w:r>
      <w:proofErr w:type="gramEnd"/>
      <w:r w:rsidR="004F3209" w:rsidRPr="00FA7F4B">
        <w:rPr>
          <w:rFonts w:ascii="標楷體" w:hAnsi="標楷體" w:hint="eastAsia"/>
          <w:b w:val="0"/>
          <w:kern w:val="0"/>
        </w:rPr>
        <w:t>年度補助</w:t>
      </w:r>
      <w:r w:rsidR="00FC051D" w:rsidRPr="00FA7F4B">
        <w:rPr>
          <w:rFonts w:ascii="標楷體" w:hAnsi="標楷體" w:hint="eastAsia"/>
          <w:b w:val="0"/>
          <w:kern w:val="0"/>
        </w:rPr>
        <w:t>決算</w:t>
      </w:r>
      <w:r w:rsidR="004F3209" w:rsidRPr="00FA7F4B">
        <w:rPr>
          <w:rFonts w:ascii="標楷體" w:hAnsi="標楷體" w:hint="eastAsia"/>
          <w:b w:val="0"/>
          <w:kern w:val="0"/>
        </w:rPr>
        <w:t>數</w:t>
      </w:r>
      <w:r w:rsidR="00EB4A16" w:rsidRPr="00FA7F4B">
        <w:rPr>
          <w:rFonts w:ascii="標楷體" w:hAnsi="標楷體" w:hint="eastAsia"/>
          <w:b w:val="0"/>
          <w:kern w:val="0"/>
        </w:rPr>
        <w:t>前3高之主管機關，分別為教育部</w:t>
      </w:r>
      <w:r w:rsidR="003C348A">
        <w:rPr>
          <w:rFonts w:ascii="標楷體" w:hAnsi="標楷體" w:hint="eastAsia"/>
          <w:b w:val="0"/>
          <w:kern w:val="0"/>
        </w:rPr>
        <w:t>（</w:t>
      </w:r>
      <w:r w:rsidR="00544BE5" w:rsidRPr="00FA7F4B">
        <w:rPr>
          <w:rFonts w:ascii="標楷體" w:hAnsi="標楷體" w:hint="eastAsia"/>
          <w:b w:val="0"/>
          <w:kern w:val="0"/>
        </w:rPr>
        <w:t>含體育署</w:t>
      </w:r>
      <w:r w:rsidR="003C348A">
        <w:rPr>
          <w:rFonts w:ascii="標楷體" w:hAnsi="標楷體"/>
          <w:b w:val="0"/>
          <w:kern w:val="0"/>
        </w:rPr>
        <w:t>）</w:t>
      </w:r>
      <w:r w:rsidR="008F0A17" w:rsidRPr="00FA7F4B">
        <w:rPr>
          <w:rFonts w:ascii="標楷體" w:hAnsi="標楷體"/>
          <w:b w:val="0"/>
          <w:kern w:val="0"/>
        </w:rPr>
        <w:t xml:space="preserve"> 1,171</w:t>
      </w:r>
      <w:r w:rsidR="00EB4A16" w:rsidRPr="00FA7F4B">
        <w:rPr>
          <w:rFonts w:ascii="標楷體" w:hAnsi="標楷體" w:hint="eastAsia"/>
          <w:b w:val="0"/>
          <w:kern w:val="0"/>
        </w:rPr>
        <w:t>億</w:t>
      </w:r>
      <w:r w:rsidR="008F0A17" w:rsidRPr="00FA7F4B">
        <w:rPr>
          <w:rFonts w:ascii="標楷體" w:hAnsi="標楷體"/>
          <w:b w:val="0"/>
          <w:kern w:val="0"/>
        </w:rPr>
        <w:t>6,829</w:t>
      </w:r>
      <w:r w:rsidR="005A0DAF" w:rsidRPr="00FA7F4B">
        <w:rPr>
          <w:rFonts w:ascii="標楷體" w:hAnsi="標楷體" w:hint="eastAsia"/>
          <w:b w:val="0"/>
          <w:kern w:val="0"/>
        </w:rPr>
        <w:t>萬</w:t>
      </w:r>
      <w:r w:rsidR="00EB4A16" w:rsidRPr="00FA7F4B">
        <w:rPr>
          <w:rFonts w:ascii="標楷體" w:hAnsi="標楷體" w:hint="eastAsia"/>
          <w:b w:val="0"/>
          <w:kern w:val="0"/>
        </w:rPr>
        <w:t>餘元、</w:t>
      </w:r>
      <w:r w:rsidR="00544BE5" w:rsidRPr="00FA7F4B">
        <w:rPr>
          <w:rFonts w:ascii="標楷體" w:hAnsi="標楷體" w:hint="eastAsia"/>
          <w:b w:val="0"/>
          <w:kern w:val="0"/>
        </w:rPr>
        <w:t>內政</w:t>
      </w:r>
      <w:r w:rsidR="00EB4A16" w:rsidRPr="00FA7F4B">
        <w:rPr>
          <w:rFonts w:ascii="標楷體" w:hAnsi="標楷體" w:hint="eastAsia"/>
          <w:b w:val="0"/>
          <w:kern w:val="0"/>
        </w:rPr>
        <w:t>部</w:t>
      </w:r>
      <w:r w:rsidR="00544BE5" w:rsidRPr="00FA7F4B">
        <w:rPr>
          <w:rFonts w:ascii="標楷體" w:hAnsi="標楷體" w:hint="eastAsia"/>
          <w:b w:val="0"/>
          <w:kern w:val="0"/>
        </w:rPr>
        <w:t>422</w:t>
      </w:r>
      <w:r w:rsidR="00EB4A16" w:rsidRPr="00FA7F4B">
        <w:rPr>
          <w:rFonts w:ascii="標楷體" w:hAnsi="標楷體" w:hint="eastAsia"/>
          <w:b w:val="0"/>
          <w:kern w:val="0"/>
        </w:rPr>
        <w:t>億</w:t>
      </w:r>
      <w:r w:rsidR="008F0A17" w:rsidRPr="00FA7F4B">
        <w:rPr>
          <w:rFonts w:ascii="標楷體" w:hAnsi="標楷體"/>
          <w:b w:val="0"/>
          <w:kern w:val="0"/>
        </w:rPr>
        <w:t>2,766</w:t>
      </w:r>
      <w:r w:rsidR="00EB4A16" w:rsidRPr="00FA7F4B">
        <w:rPr>
          <w:rFonts w:ascii="標楷體" w:hAnsi="標楷體" w:hint="eastAsia"/>
          <w:b w:val="0"/>
          <w:kern w:val="0"/>
        </w:rPr>
        <w:t>萬餘元、</w:t>
      </w:r>
      <w:r w:rsidR="00544BE5" w:rsidRPr="00FA7F4B">
        <w:rPr>
          <w:rFonts w:ascii="標楷體" w:hAnsi="標楷體" w:hint="eastAsia"/>
          <w:b w:val="0"/>
          <w:kern w:val="0"/>
        </w:rPr>
        <w:t>交通</w:t>
      </w:r>
      <w:r w:rsidR="00EB4A16" w:rsidRPr="00FA7F4B">
        <w:rPr>
          <w:rFonts w:ascii="標楷體" w:hAnsi="標楷體" w:hint="eastAsia"/>
          <w:b w:val="0"/>
          <w:kern w:val="0"/>
        </w:rPr>
        <w:t>部</w:t>
      </w:r>
      <w:r w:rsidR="00544BE5" w:rsidRPr="00FA7F4B">
        <w:rPr>
          <w:rFonts w:ascii="標楷體" w:hAnsi="標楷體" w:hint="eastAsia"/>
          <w:b w:val="0"/>
          <w:kern w:val="0"/>
        </w:rPr>
        <w:t>415</w:t>
      </w:r>
      <w:r w:rsidR="00EB4A16" w:rsidRPr="00FA7F4B">
        <w:rPr>
          <w:rFonts w:ascii="標楷體" w:hAnsi="標楷體" w:hint="eastAsia"/>
          <w:b w:val="0"/>
          <w:kern w:val="0"/>
        </w:rPr>
        <w:t>億</w:t>
      </w:r>
      <w:r w:rsidR="00544BE5" w:rsidRPr="00FA7F4B">
        <w:rPr>
          <w:rFonts w:ascii="標楷體" w:hAnsi="標楷體" w:hint="eastAsia"/>
          <w:b w:val="0"/>
          <w:kern w:val="0"/>
        </w:rPr>
        <w:t>4</w:t>
      </w:r>
      <w:r w:rsidR="00544BE5" w:rsidRPr="00FA7F4B">
        <w:rPr>
          <w:rFonts w:ascii="標楷體" w:hAnsi="標楷體"/>
          <w:b w:val="0"/>
          <w:kern w:val="0"/>
        </w:rPr>
        <w:t>,</w:t>
      </w:r>
      <w:r w:rsidR="00544BE5" w:rsidRPr="00FA7F4B">
        <w:rPr>
          <w:rFonts w:ascii="標楷體" w:hAnsi="標楷體" w:hint="eastAsia"/>
          <w:b w:val="0"/>
          <w:kern w:val="0"/>
        </w:rPr>
        <w:t>380</w:t>
      </w:r>
      <w:r w:rsidR="00EB4A16" w:rsidRPr="00FA7F4B">
        <w:rPr>
          <w:rFonts w:ascii="標楷體" w:hAnsi="標楷體" w:hint="eastAsia"/>
          <w:b w:val="0"/>
          <w:kern w:val="0"/>
        </w:rPr>
        <w:t>萬餘元</w:t>
      </w:r>
      <w:r w:rsidR="004F3209" w:rsidRPr="00FA7F4B">
        <w:rPr>
          <w:rFonts w:ascii="標楷體" w:hAnsi="標楷體" w:hint="eastAsia"/>
          <w:b w:val="0"/>
          <w:kern w:val="0"/>
        </w:rPr>
        <w:t>，</w:t>
      </w:r>
      <w:r w:rsidR="00C55828" w:rsidRPr="00FA7F4B">
        <w:rPr>
          <w:rFonts w:ascii="標楷體" w:hAnsi="標楷體" w:hint="eastAsia"/>
          <w:b w:val="0"/>
          <w:kern w:val="0"/>
        </w:rPr>
        <w:t>合計</w:t>
      </w:r>
      <w:r w:rsidR="008F0A17" w:rsidRPr="00FA7F4B">
        <w:rPr>
          <w:rFonts w:ascii="標楷體" w:hAnsi="標楷體"/>
          <w:b w:val="0"/>
          <w:kern w:val="0"/>
        </w:rPr>
        <w:t>2,009</w:t>
      </w:r>
      <w:r w:rsidR="00952BD6" w:rsidRPr="00FA7F4B">
        <w:rPr>
          <w:rFonts w:ascii="標楷體" w:hAnsi="標楷體" w:hint="eastAsia"/>
          <w:b w:val="0"/>
          <w:kern w:val="0"/>
        </w:rPr>
        <w:t>億</w:t>
      </w:r>
      <w:r w:rsidR="008F0A17" w:rsidRPr="00FA7F4B">
        <w:rPr>
          <w:rFonts w:ascii="標楷體" w:hAnsi="標楷體"/>
          <w:b w:val="0"/>
          <w:kern w:val="0"/>
        </w:rPr>
        <w:t>3,975</w:t>
      </w:r>
      <w:r w:rsidR="00952BD6" w:rsidRPr="00FA7F4B">
        <w:rPr>
          <w:rFonts w:ascii="標楷體" w:hAnsi="標楷體" w:hint="eastAsia"/>
          <w:b w:val="0"/>
          <w:kern w:val="0"/>
        </w:rPr>
        <w:t>萬餘元，</w:t>
      </w:r>
      <w:r w:rsidR="00C55828" w:rsidRPr="00FA7F4B">
        <w:rPr>
          <w:rFonts w:ascii="標楷體" w:hAnsi="標楷體" w:hint="eastAsia"/>
          <w:b w:val="0"/>
          <w:kern w:val="0"/>
        </w:rPr>
        <w:t>占</w:t>
      </w:r>
      <w:proofErr w:type="gramStart"/>
      <w:r w:rsidR="00C55828" w:rsidRPr="00FA7F4B">
        <w:rPr>
          <w:rFonts w:ascii="標楷體" w:hAnsi="標楷體" w:hint="eastAsia"/>
          <w:b w:val="0"/>
          <w:kern w:val="0"/>
        </w:rPr>
        <w:t>1</w:t>
      </w:r>
      <w:r w:rsidR="00544BE5" w:rsidRPr="00FA7F4B">
        <w:rPr>
          <w:rFonts w:ascii="標楷體" w:hAnsi="標楷體"/>
          <w:b w:val="0"/>
          <w:kern w:val="0"/>
        </w:rPr>
        <w:t>14</w:t>
      </w:r>
      <w:proofErr w:type="gramEnd"/>
      <w:r w:rsidR="00C55828" w:rsidRPr="00FA7F4B">
        <w:rPr>
          <w:rFonts w:ascii="標楷體" w:hAnsi="標楷體" w:hint="eastAsia"/>
          <w:b w:val="0"/>
          <w:kern w:val="0"/>
        </w:rPr>
        <w:t>年度計畫型補助</w:t>
      </w:r>
      <w:r w:rsidR="001702FF" w:rsidRPr="00FA7F4B">
        <w:rPr>
          <w:rFonts w:ascii="標楷體" w:hAnsi="標楷體" w:hint="eastAsia"/>
          <w:b w:val="0"/>
          <w:kern w:val="0"/>
        </w:rPr>
        <w:t>決算數</w:t>
      </w:r>
      <w:r w:rsidR="00C55828" w:rsidRPr="00FA7F4B">
        <w:rPr>
          <w:rFonts w:ascii="標楷體" w:hAnsi="標楷體" w:hint="eastAsia"/>
          <w:b w:val="0"/>
          <w:kern w:val="0"/>
        </w:rPr>
        <w:t>總額之</w:t>
      </w:r>
      <w:r w:rsidR="008F0A17" w:rsidRPr="00FA7F4B">
        <w:rPr>
          <w:rFonts w:ascii="標楷體" w:hAnsi="標楷體"/>
          <w:b w:val="0"/>
          <w:kern w:val="0"/>
        </w:rPr>
        <w:t>72.73</w:t>
      </w:r>
      <w:r w:rsidR="00C55828" w:rsidRPr="00FA7F4B">
        <w:rPr>
          <w:rFonts w:ascii="標楷體" w:hAnsi="標楷體" w:hint="eastAsia"/>
          <w:b w:val="0"/>
          <w:kern w:val="0"/>
        </w:rPr>
        <w:t>％。</w:t>
      </w:r>
    </w:p>
    <w:p w14:paraId="6A1CCB42" w14:textId="7F8C5F4D" w:rsidR="00F33546" w:rsidRPr="00FA7F4B" w:rsidRDefault="00F33546" w:rsidP="00D71405">
      <w:pPr>
        <w:pStyle w:val="ac"/>
        <w:overflowPunct w:val="0"/>
        <w:adjustRightInd w:val="0"/>
        <w:snapToGrid w:val="0"/>
        <w:spacing w:beforeLines="50" w:before="120" w:afterLines="50" w:after="120" w:line="480" w:lineRule="exact"/>
        <w:ind w:firstLineChars="100" w:firstLine="320"/>
        <w:rPr>
          <w:rFonts w:hAnsi="標楷體"/>
          <w:b/>
          <w:sz w:val="32"/>
          <w:szCs w:val="28"/>
        </w:rPr>
      </w:pPr>
      <w:r w:rsidRPr="00FA7F4B">
        <w:rPr>
          <w:rFonts w:hAnsi="標楷體" w:hint="eastAsia"/>
          <w:b/>
          <w:sz w:val="32"/>
          <w:szCs w:val="28"/>
        </w:rPr>
        <w:t>三、審計機關重要審核意見</w:t>
      </w:r>
    </w:p>
    <w:p w14:paraId="6DAEA443" w14:textId="15A04A45" w:rsidR="00D22EB0" w:rsidRPr="00FA7F4B" w:rsidRDefault="009B5F85" w:rsidP="000F0582">
      <w:pPr>
        <w:overflowPunct w:val="0"/>
        <w:spacing w:line="516" w:lineRule="exact"/>
        <w:ind w:firstLineChars="200" w:firstLine="560"/>
        <w:jc w:val="both"/>
        <w:rPr>
          <w:rFonts w:ascii="標楷體" w:eastAsia="標楷體" w:hAnsi="標楷體"/>
          <w:snapToGrid w:val="0"/>
          <w:kern w:val="0"/>
          <w:sz w:val="28"/>
          <w:szCs w:val="18"/>
        </w:rPr>
      </w:pPr>
      <w:r w:rsidRPr="00FA7F4B">
        <w:rPr>
          <w:rFonts w:ascii="標楷體" w:eastAsia="標楷體" w:hAnsi="標楷體" w:hint="eastAsia"/>
          <w:snapToGrid w:val="0"/>
          <w:kern w:val="0"/>
          <w:sz w:val="28"/>
          <w:szCs w:val="18"/>
        </w:rPr>
        <w:t>中央對地方政府補助</w:t>
      </w:r>
      <w:proofErr w:type="gramStart"/>
      <w:r w:rsidRPr="00FA7F4B">
        <w:rPr>
          <w:rFonts w:ascii="標楷體" w:eastAsia="標楷體" w:hAnsi="標楷體" w:hint="eastAsia"/>
          <w:snapToGrid w:val="0"/>
          <w:kern w:val="0"/>
          <w:sz w:val="28"/>
          <w:szCs w:val="18"/>
        </w:rPr>
        <w:t>款之</w:t>
      </w:r>
      <w:r w:rsidR="0022180D" w:rsidRPr="00FA7F4B">
        <w:rPr>
          <w:rFonts w:ascii="標楷體" w:eastAsia="標楷體" w:hAnsi="標楷體" w:hint="eastAsia"/>
          <w:snapToGrid w:val="0"/>
          <w:kern w:val="0"/>
          <w:sz w:val="28"/>
          <w:szCs w:val="18"/>
        </w:rPr>
        <w:t>督</w:t>
      </w:r>
      <w:r w:rsidRPr="00FA7F4B">
        <w:rPr>
          <w:rFonts w:ascii="標楷體" w:eastAsia="標楷體" w:hAnsi="標楷體" w:hint="eastAsia"/>
          <w:snapToGrid w:val="0"/>
          <w:kern w:val="0"/>
          <w:sz w:val="28"/>
          <w:szCs w:val="18"/>
        </w:rPr>
        <w:t>考</w:t>
      </w:r>
      <w:proofErr w:type="gramEnd"/>
      <w:r w:rsidRPr="00FA7F4B">
        <w:rPr>
          <w:rFonts w:ascii="標楷體" w:eastAsia="標楷體" w:hAnsi="標楷體" w:hint="eastAsia"/>
          <w:snapToGrid w:val="0"/>
          <w:kern w:val="0"/>
          <w:sz w:val="28"/>
          <w:szCs w:val="18"/>
        </w:rPr>
        <w:t>及地方政府執行成效之良</w:t>
      </w:r>
      <w:proofErr w:type="gramStart"/>
      <w:r w:rsidRPr="00FA7F4B">
        <w:rPr>
          <w:rFonts w:ascii="標楷體" w:eastAsia="標楷體" w:hAnsi="標楷體" w:hint="eastAsia"/>
          <w:snapToGrid w:val="0"/>
          <w:kern w:val="0"/>
          <w:sz w:val="28"/>
          <w:szCs w:val="18"/>
        </w:rPr>
        <w:t>窳</w:t>
      </w:r>
      <w:proofErr w:type="gramEnd"/>
      <w:r w:rsidRPr="00FA7F4B">
        <w:rPr>
          <w:rFonts w:ascii="標楷體" w:eastAsia="標楷體" w:hAnsi="標楷體" w:hint="eastAsia"/>
          <w:snapToGrid w:val="0"/>
          <w:kern w:val="0"/>
          <w:sz w:val="28"/>
          <w:szCs w:val="18"/>
        </w:rPr>
        <w:t>，向為各界關注焦點，</w:t>
      </w:r>
      <w:r w:rsidR="0022180D" w:rsidRPr="00FA7F4B">
        <w:rPr>
          <w:rFonts w:ascii="標楷體" w:eastAsia="標楷體" w:hAnsi="標楷體" w:hint="eastAsia"/>
          <w:snapToGrid w:val="0"/>
          <w:kern w:val="0"/>
          <w:sz w:val="28"/>
          <w:szCs w:val="18"/>
        </w:rPr>
        <w:t>且與政策能否達預期施政目標，亦至為</w:t>
      </w:r>
      <w:proofErr w:type="gramStart"/>
      <w:r w:rsidR="0022180D" w:rsidRPr="00FA7F4B">
        <w:rPr>
          <w:rFonts w:ascii="標楷體" w:eastAsia="標楷體" w:hAnsi="標楷體" w:hint="eastAsia"/>
          <w:snapToGrid w:val="0"/>
          <w:kern w:val="0"/>
          <w:sz w:val="28"/>
          <w:szCs w:val="18"/>
        </w:rPr>
        <w:t>攸</w:t>
      </w:r>
      <w:proofErr w:type="gramEnd"/>
      <w:r w:rsidR="0022180D" w:rsidRPr="00FA7F4B">
        <w:rPr>
          <w:rFonts w:ascii="標楷體" w:eastAsia="標楷體" w:hAnsi="標楷體" w:hint="eastAsia"/>
          <w:snapToGrid w:val="0"/>
          <w:kern w:val="0"/>
          <w:sz w:val="28"/>
          <w:szCs w:val="18"/>
        </w:rPr>
        <w:t>關，</w:t>
      </w:r>
      <w:r w:rsidRPr="00FA7F4B">
        <w:rPr>
          <w:rFonts w:ascii="標楷體" w:eastAsia="標楷體" w:hAnsi="標楷體" w:hint="eastAsia"/>
          <w:snapToGrid w:val="0"/>
          <w:kern w:val="0"/>
          <w:sz w:val="28"/>
          <w:szCs w:val="18"/>
        </w:rPr>
        <w:t>本部自</w:t>
      </w:r>
      <w:proofErr w:type="gramStart"/>
      <w:r w:rsidRPr="00FA7F4B">
        <w:rPr>
          <w:rFonts w:ascii="標楷體" w:eastAsia="標楷體" w:hAnsi="標楷體" w:hint="eastAsia"/>
          <w:snapToGrid w:val="0"/>
          <w:kern w:val="0"/>
          <w:sz w:val="28"/>
          <w:szCs w:val="18"/>
        </w:rPr>
        <w:t>1</w:t>
      </w:r>
      <w:r w:rsidRPr="00FA7F4B">
        <w:rPr>
          <w:rFonts w:ascii="標楷體" w:eastAsia="標楷體" w:hAnsi="標楷體"/>
          <w:snapToGrid w:val="0"/>
          <w:kern w:val="0"/>
          <w:sz w:val="28"/>
          <w:szCs w:val="18"/>
        </w:rPr>
        <w:t>12</w:t>
      </w:r>
      <w:proofErr w:type="gramEnd"/>
      <w:r w:rsidRPr="00FA7F4B">
        <w:rPr>
          <w:rFonts w:ascii="標楷體" w:eastAsia="標楷體" w:hAnsi="標楷體" w:hint="eastAsia"/>
          <w:snapToGrid w:val="0"/>
          <w:kern w:val="0"/>
          <w:sz w:val="28"/>
          <w:szCs w:val="18"/>
        </w:rPr>
        <w:t>年度起，業於中央政府總決算審核報告中以專章揭露中央補助地方政府預算執行之查核成果，並向行政院建議</w:t>
      </w:r>
      <w:r w:rsidR="004E6117" w:rsidRPr="00FA7F4B">
        <w:rPr>
          <w:rFonts w:ascii="標楷體" w:eastAsia="標楷體" w:hAnsi="標楷體" w:hint="eastAsia"/>
          <w:snapToGrid w:val="0"/>
          <w:kern w:val="0"/>
          <w:sz w:val="28"/>
          <w:szCs w:val="18"/>
        </w:rPr>
        <w:t>督促中央相關部會審慎選定補助事項、完備</w:t>
      </w:r>
      <w:r w:rsidR="006A40C3" w:rsidRPr="00FA7F4B">
        <w:rPr>
          <w:rFonts w:ascii="標楷體" w:eastAsia="標楷體" w:hAnsi="標楷體" w:hint="eastAsia"/>
          <w:snapToGrid w:val="0"/>
          <w:kern w:val="0"/>
          <w:sz w:val="28"/>
          <w:szCs w:val="18"/>
        </w:rPr>
        <w:t>管考機制、</w:t>
      </w:r>
      <w:proofErr w:type="gramStart"/>
      <w:r w:rsidR="006A40C3" w:rsidRPr="00FA7F4B">
        <w:rPr>
          <w:rFonts w:ascii="標楷體" w:eastAsia="標楷體" w:hAnsi="標楷體" w:hint="eastAsia"/>
          <w:snapToGrid w:val="0"/>
          <w:kern w:val="0"/>
          <w:sz w:val="28"/>
          <w:szCs w:val="18"/>
        </w:rPr>
        <w:t>研</w:t>
      </w:r>
      <w:proofErr w:type="gramEnd"/>
      <w:r w:rsidR="006A40C3" w:rsidRPr="00FA7F4B">
        <w:rPr>
          <w:rFonts w:ascii="標楷體" w:eastAsia="標楷體" w:hAnsi="標楷體" w:hint="eastAsia"/>
          <w:snapToGrid w:val="0"/>
          <w:kern w:val="0"/>
          <w:sz w:val="28"/>
          <w:szCs w:val="18"/>
        </w:rPr>
        <w:t>議補助資訊公開</w:t>
      </w:r>
      <w:r w:rsidR="006A40C3" w:rsidRPr="00FA7F4B">
        <w:rPr>
          <w:rFonts w:ascii="標楷體" w:eastAsia="標楷體" w:hAnsi="標楷體" w:hint="eastAsia"/>
          <w:snapToGrid w:val="0"/>
          <w:kern w:val="0"/>
          <w:sz w:val="28"/>
          <w:szCs w:val="18"/>
        </w:rPr>
        <w:lastRenderedPageBreak/>
        <w:t>之一致性</w:t>
      </w:r>
      <w:r w:rsidR="00C5056F" w:rsidRPr="00FA7F4B">
        <w:rPr>
          <w:rFonts w:ascii="標楷體" w:eastAsia="標楷體" w:hAnsi="標楷體" w:hint="eastAsia"/>
          <w:snapToGrid w:val="0"/>
          <w:kern w:val="0"/>
          <w:sz w:val="28"/>
          <w:szCs w:val="18"/>
        </w:rPr>
        <w:t>、策進評鑑模式</w:t>
      </w:r>
      <w:r w:rsidR="006A40C3" w:rsidRPr="00FA7F4B">
        <w:rPr>
          <w:rFonts w:ascii="標楷體" w:eastAsia="標楷體" w:hAnsi="標楷體" w:hint="eastAsia"/>
          <w:snapToGrid w:val="0"/>
          <w:kern w:val="0"/>
          <w:sz w:val="28"/>
          <w:szCs w:val="18"/>
        </w:rPr>
        <w:t>等，</w:t>
      </w:r>
      <w:r w:rsidR="0022180D" w:rsidRPr="00FA7F4B">
        <w:rPr>
          <w:rFonts w:ascii="標楷體" w:eastAsia="標楷體" w:hAnsi="標楷體" w:hint="eastAsia"/>
          <w:snapToGrid w:val="0"/>
          <w:kern w:val="0"/>
          <w:sz w:val="28"/>
          <w:szCs w:val="18"/>
        </w:rPr>
        <w:t>且</w:t>
      </w:r>
      <w:r w:rsidR="006A40C3" w:rsidRPr="00FA7F4B">
        <w:rPr>
          <w:rFonts w:ascii="標楷體" w:eastAsia="標楷體" w:hAnsi="標楷體" w:hint="eastAsia"/>
          <w:snapToGrid w:val="0"/>
          <w:kern w:val="0"/>
          <w:sz w:val="28"/>
          <w:szCs w:val="18"/>
        </w:rPr>
        <w:t>就各中央相關部會及市縣政府個別執行之應</w:t>
      </w:r>
      <w:r w:rsidRPr="00FA7F4B">
        <w:rPr>
          <w:rFonts w:ascii="標楷體" w:eastAsia="標楷體" w:hAnsi="標楷體" w:hint="eastAsia"/>
          <w:snapToGrid w:val="0"/>
          <w:kern w:val="0"/>
          <w:sz w:val="28"/>
          <w:szCs w:val="18"/>
        </w:rPr>
        <w:t>行改進事項，</w:t>
      </w:r>
      <w:r w:rsidR="006A40C3" w:rsidRPr="00FA7F4B">
        <w:rPr>
          <w:rFonts w:ascii="標楷體" w:eastAsia="標楷體" w:hAnsi="標楷體" w:hint="eastAsia"/>
          <w:snapToGrid w:val="0"/>
          <w:kern w:val="0"/>
          <w:sz w:val="28"/>
          <w:szCs w:val="18"/>
        </w:rPr>
        <w:t>如審查作業未</w:t>
      </w:r>
      <w:proofErr w:type="gramStart"/>
      <w:r w:rsidR="006A40C3" w:rsidRPr="00FA7F4B">
        <w:rPr>
          <w:rFonts w:ascii="標楷體" w:eastAsia="標楷體" w:hAnsi="標楷體" w:hint="eastAsia"/>
          <w:snapToGrid w:val="0"/>
          <w:kern w:val="0"/>
          <w:sz w:val="28"/>
          <w:szCs w:val="18"/>
        </w:rPr>
        <w:t>臻</w:t>
      </w:r>
      <w:proofErr w:type="gramEnd"/>
      <w:r w:rsidR="006A40C3" w:rsidRPr="00FA7F4B">
        <w:rPr>
          <w:rFonts w:ascii="標楷體" w:eastAsia="標楷體" w:hAnsi="標楷體" w:hint="eastAsia"/>
          <w:snapToGrid w:val="0"/>
          <w:kern w:val="0"/>
          <w:sz w:val="28"/>
          <w:szCs w:val="18"/>
        </w:rPr>
        <w:t>周延</w:t>
      </w:r>
      <w:r w:rsidR="009172D4" w:rsidRPr="00FA7F4B">
        <w:rPr>
          <w:rFonts w:ascii="標楷體" w:eastAsia="標楷體" w:hAnsi="標楷體" w:hint="eastAsia"/>
          <w:snapToGrid w:val="0"/>
          <w:kern w:val="0"/>
          <w:sz w:val="28"/>
          <w:szCs w:val="18"/>
        </w:rPr>
        <w:t>、完工後效益欠佳</w:t>
      </w:r>
      <w:r w:rsidRPr="00FA7F4B">
        <w:rPr>
          <w:rFonts w:ascii="標楷體" w:eastAsia="標楷體" w:hAnsi="標楷體" w:hint="eastAsia"/>
          <w:snapToGrid w:val="0"/>
          <w:kern w:val="0"/>
          <w:sz w:val="28"/>
          <w:szCs w:val="18"/>
        </w:rPr>
        <w:t>等情，適時督促權責機關改善。</w:t>
      </w:r>
      <w:proofErr w:type="gramStart"/>
      <w:r w:rsidR="00646FF6" w:rsidRPr="00FA7F4B">
        <w:rPr>
          <w:rFonts w:ascii="標楷體" w:eastAsia="標楷體" w:hAnsi="標楷體" w:hint="eastAsia"/>
          <w:snapToGrid w:val="0"/>
          <w:kern w:val="0"/>
          <w:sz w:val="28"/>
          <w:szCs w:val="18"/>
        </w:rPr>
        <w:t>114</w:t>
      </w:r>
      <w:proofErr w:type="gramEnd"/>
      <w:r w:rsidR="00646FF6" w:rsidRPr="00FA7F4B">
        <w:rPr>
          <w:rFonts w:ascii="標楷體" w:eastAsia="標楷體" w:hAnsi="標楷體" w:hint="eastAsia"/>
          <w:snapToGrid w:val="0"/>
          <w:kern w:val="0"/>
          <w:sz w:val="28"/>
          <w:szCs w:val="18"/>
        </w:rPr>
        <w:t>年度本部持續追蹤各機關改善情形，並聚焦補助計畫之規劃審查</w:t>
      </w:r>
      <w:r w:rsidR="0027544C" w:rsidRPr="00FA7F4B">
        <w:rPr>
          <w:rFonts w:ascii="標楷體" w:eastAsia="標楷體" w:hAnsi="標楷體" w:hint="eastAsia"/>
          <w:snapToGrid w:val="0"/>
          <w:kern w:val="0"/>
          <w:sz w:val="28"/>
          <w:szCs w:val="18"/>
        </w:rPr>
        <w:t>、</w:t>
      </w:r>
      <w:r w:rsidR="00646FF6" w:rsidRPr="00FA7F4B">
        <w:rPr>
          <w:rFonts w:ascii="標楷體" w:eastAsia="標楷體" w:hAnsi="標楷體" w:hint="eastAsia"/>
          <w:snapToGrid w:val="0"/>
          <w:kern w:val="0"/>
          <w:sz w:val="28"/>
          <w:szCs w:val="18"/>
        </w:rPr>
        <w:t>預算與採購執行</w:t>
      </w:r>
      <w:r w:rsidR="0027544C" w:rsidRPr="00FA7F4B">
        <w:rPr>
          <w:rFonts w:ascii="標楷體" w:eastAsia="標楷體" w:hAnsi="標楷體" w:hint="eastAsia"/>
          <w:snapToGrid w:val="0"/>
          <w:kern w:val="0"/>
          <w:sz w:val="28"/>
          <w:szCs w:val="18"/>
        </w:rPr>
        <w:t>、管考及督導</w:t>
      </w:r>
      <w:r w:rsidR="001741A2" w:rsidRPr="00FA7F4B">
        <w:rPr>
          <w:rFonts w:ascii="標楷體" w:eastAsia="標楷體" w:hAnsi="標楷體" w:hint="eastAsia"/>
          <w:snapToGrid w:val="0"/>
          <w:kern w:val="0"/>
          <w:sz w:val="28"/>
          <w:szCs w:val="18"/>
        </w:rPr>
        <w:t>、</w:t>
      </w:r>
      <w:r w:rsidR="00646FF6" w:rsidRPr="00FA7F4B">
        <w:rPr>
          <w:rFonts w:ascii="標楷體" w:eastAsia="標楷體" w:hAnsi="標楷體" w:hint="eastAsia"/>
          <w:snapToGrid w:val="0"/>
          <w:kern w:val="0"/>
          <w:sz w:val="28"/>
          <w:szCs w:val="18"/>
        </w:rPr>
        <w:t>完工後或計畫營運與使用效益</w:t>
      </w:r>
      <w:r w:rsidR="001741A2" w:rsidRPr="00FA7F4B">
        <w:rPr>
          <w:rFonts w:ascii="標楷體" w:eastAsia="標楷體" w:hAnsi="標楷體" w:hint="eastAsia"/>
          <w:snapToGrid w:val="0"/>
          <w:kern w:val="0"/>
          <w:sz w:val="28"/>
          <w:szCs w:val="18"/>
        </w:rPr>
        <w:t>等</w:t>
      </w:r>
      <w:r w:rsidR="0027544C" w:rsidRPr="00FA7F4B">
        <w:rPr>
          <w:rFonts w:ascii="標楷體" w:eastAsia="標楷體" w:hAnsi="標楷體" w:hint="eastAsia"/>
          <w:snapToGrid w:val="0"/>
          <w:kern w:val="0"/>
          <w:sz w:val="28"/>
          <w:szCs w:val="18"/>
        </w:rPr>
        <w:t>面向深入查核，</w:t>
      </w:r>
      <w:r w:rsidR="00843F55" w:rsidRPr="00FA7F4B">
        <w:rPr>
          <w:rFonts w:ascii="標楷體" w:eastAsia="標楷體" w:hAnsi="標楷體" w:hint="eastAsia"/>
          <w:snapToGrid w:val="0"/>
          <w:kern w:val="0"/>
          <w:sz w:val="28"/>
          <w:szCs w:val="18"/>
        </w:rPr>
        <w:t>又因應行政院於114年1月公告「國家發展計畫（114至117年）」，</w:t>
      </w:r>
      <w:r w:rsidR="0027544C" w:rsidRPr="00FA7F4B">
        <w:rPr>
          <w:rFonts w:ascii="標楷體" w:eastAsia="標楷體" w:hAnsi="標楷體" w:hint="eastAsia"/>
          <w:snapToGrid w:val="0"/>
          <w:kern w:val="0"/>
          <w:sz w:val="28"/>
          <w:szCs w:val="18"/>
        </w:rPr>
        <w:t>為</w:t>
      </w:r>
      <w:r w:rsidR="00843F55" w:rsidRPr="00FA7F4B">
        <w:rPr>
          <w:rFonts w:ascii="標楷體" w:eastAsia="標楷體" w:hAnsi="標楷體" w:hint="eastAsia"/>
          <w:snapToGrid w:val="0"/>
          <w:kern w:val="0"/>
          <w:sz w:val="28"/>
          <w:szCs w:val="18"/>
        </w:rPr>
        <w:t>使</w:t>
      </w:r>
      <w:r w:rsidR="0027544C" w:rsidRPr="00FA7F4B">
        <w:rPr>
          <w:rFonts w:ascii="標楷體" w:eastAsia="標楷體" w:hAnsi="標楷體" w:hint="eastAsia"/>
          <w:snapToGrid w:val="0"/>
          <w:kern w:val="0"/>
          <w:sz w:val="28"/>
          <w:szCs w:val="18"/>
        </w:rPr>
        <w:t>審計機關</w:t>
      </w:r>
      <w:r w:rsidR="00843F55" w:rsidRPr="00FA7F4B">
        <w:rPr>
          <w:rFonts w:ascii="標楷體" w:eastAsia="標楷體" w:hAnsi="標楷體" w:hint="eastAsia"/>
          <w:snapToGrid w:val="0"/>
          <w:kern w:val="0"/>
          <w:sz w:val="28"/>
          <w:szCs w:val="18"/>
        </w:rPr>
        <w:t>關鍵審計領域契合現行政府施政重點及目標，經滾動</w:t>
      </w:r>
      <w:proofErr w:type="gramStart"/>
      <w:r w:rsidR="00843F55" w:rsidRPr="00FA7F4B">
        <w:rPr>
          <w:rFonts w:ascii="標楷體" w:eastAsia="標楷體" w:hAnsi="標楷體" w:hint="eastAsia"/>
          <w:snapToGrid w:val="0"/>
          <w:kern w:val="0"/>
          <w:sz w:val="28"/>
          <w:szCs w:val="18"/>
        </w:rPr>
        <w:t>研</w:t>
      </w:r>
      <w:proofErr w:type="gramEnd"/>
      <w:r w:rsidR="00843F55" w:rsidRPr="00FA7F4B">
        <w:rPr>
          <w:rFonts w:ascii="標楷體" w:eastAsia="標楷體" w:hAnsi="標楷體" w:hint="eastAsia"/>
          <w:snapToGrid w:val="0"/>
          <w:kern w:val="0"/>
          <w:sz w:val="28"/>
          <w:szCs w:val="18"/>
        </w:rPr>
        <w:t>修關鍵審計領域調整為環境永續、社福健康、國安韌性、創新經濟、社會發展、公平正義及資產建設等7項</w:t>
      </w:r>
      <w:r w:rsidR="00CD43F6" w:rsidRPr="00FA7F4B">
        <w:rPr>
          <w:rFonts w:ascii="標楷體" w:eastAsia="標楷體" w:hAnsi="標楷體" w:hint="eastAsia"/>
          <w:snapToGrid w:val="0"/>
          <w:kern w:val="0"/>
          <w:sz w:val="28"/>
          <w:szCs w:val="18"/>
        </w:rPr>
        <w:t>。</w:t>
      </w:r>
      <w:r w:rsidRPr="00FA7F4B">
        <w:rPr>
          <w:rFonts w:ascii="標楷體" w:eastAsia="標楷體" w:hAnsi="標楷體" w:hint="eastAsia"/>
          <w:snapToGrid w:val="0"/>
          <w:kern w:val="0"/>
          <w:sz w:val="28"/>
          <w:szCs w:val="18"/>
        </w:rPr>
        <w:t>茲將本部所提重要審核意見，</w:t>
      </w:r>
      <w:r w:rsidR="00D0134A" w:rsidRPr="00FA7F4B">
        <w:rPr>
          <w:rFonts w:ascii="標楷體" w:eastAsia="標楷體" w:hAnsi="標楷體" w:hint="eastAsia"/>
          <w:snapToGrid w:val="0"/>
          <w:kern w:val="0"/>
          <w:sz w:val="28"/>
          <w:szCs w:val="18"/>
        </w:rPr>
        <w:t>區分為</w:t>
      </w:r>
      <w:r w:rsidR="00BB252E" w:rsidRPr="00FA7F4B">
        <w:rPr>
          <w:rFonts w:ascii="標楷體" w:eastAsia="標楷體" w:hAnsi="標楷體" w:hint="eastAsia"/>
          <w:snapToGrid w:val="0"/>
          <w:kern w:val="0"/>
          <w:sz w:val="28"/>
          <w:szCs w:val="18"/>
        </w:rPr>
        <w:t>整體性、</w:t>
      </w:r>
      <w:r w:rsidR="008A21B1" w:rsidRPr="00FA7F4B">
        <w:rPr>
          <w:rFonts w:ascii="標楷體" w:eastAsia="標楷體" w:hAnsi="標楷體" w:hint="eastAsia"/>
          <w:snapToGrid w:val="0"/>
          <w:kern w:val="0"/>
          <w:sz w:val="28"/>
          <w:szCs w:val="18"/>
        </w:rPr>
        <w:t>環境永續、社福健康、國安韌性、創新經濟、社會發展、公平正義及資產建設</w:t>
      </w:r>
      <w:r w:rsidRPr="00FA7F4B">
        <w:rPr>
          <w:rFonts w:ascii="標楷體" w:eastAsia="標楷體" w:hAnsi="標楷體" w:hint="eastAsia"/>
          <w:snapToGrid w:val="0"/>
          <w:kern w:val="0"/>
          <w:sz w:val="28"/>
          <w:szCs w:val="18"/>
        </w:rPr>
        <w:t>等</w:t>
      </w:r>
      <w:r w:rsidR="008A21B1" w:rsidRPr="00FA7F4B">
        <w:rPr>
          <w:rFonts w:ascii="標楷體" w:eastAsia="標楷體" w:hAnsi="標楷體" w:hint="eastAsia"/>
          <w:snapToGrid w:val="0"/>
          <w:kern w:val="0"/>
          <w:sz w:val="28"/>
          <w:szCs w:val="18"/>
        </w:rPr>
        <w:t>8</w:t>
      </w:r>
      <w:r w:rsidR="00342FB0" w:rsidRPr="00FA7F4B">
        <w:rPr>
          <w:rFonts w:ascii="標楷體" w:eastAsia="標楷體" w:hAnsi="標楷體" w:hint="eastAsia"/>
          <w:snapToGrid w:val="0"/>
          <w:kern w:val="0"/>
          <w:sz w:val="28"/>
          <w:szCs w:val="18"/>
        </w:rPr>
        <w:t>大</w:t>
      </w:r>
      <w:r w:rsidRPr="00FA7F4B">
        <w:rPr>
          <w:rFonts w:ascii="標楷體" w:eastAsia="標楷體" w:hAnsi="標楷體" w:hint="eastAsia"/>
          <w:snapToGrid w:val="0"/>
          <w:kern w:val="0"/>
          <w:sz w:val="28"/>
          <w:szCs w:val="18"/>
        </w:rPr>
        <w:t>面向</w:t>
      </w:r>
      <w:r w:rsidR="00CD43F6" w:rsidRPr="00FA7F4B">
        <w:rPr>
          <w:rFonts w:ascii="標楷體" w:eastAsia="標楷體" w:hAnsi="標楷體" w:hint="eastAsia"/>
          <w:snapToGrid w:val="0"/>
          <w:kern w:val="0"/>
          <w:sz w:val="28"/>
          <w:szCs w:val="18"/>
        </w:rPr>
        <w:t>，</w:t>
      </w:r>
      <w:proofErr w:type="gramStart"/>
      <w:r w:rsidRPr="00FA7F4B">
        <w:rPr>
          <w:rFonts w:ascii="標楷體" w:eastAsia="標楷體" w:hAnsi="標楷體" w:hint="eastAsia"/>
          <w:snapToGrid w:val="0"/>
          <w:kern w:val="0"/>
          <w:sz w:val="28"/>
          <w:szCs w:val="18"/>
        </w:rPr>
        <w:t>歸納摘述如次</w:t>
      </w:r>
      <w:proofErr w:type="gramEnd"/>
      <w:r w:rsidRPr="00FA7F4B">
        <w:rPr>
          <w:rFonts w:ascii="標楷體" w:eastAsia="標楷體" w:hAnsi="標楷體" w:hint="eastAsia"/>
          <w:snapToGrid w:val="0"/>
          <w:kern w:val="0"/>
          <w:sz w:val="28"/>
          <w:szCs w:val="18"/>
        </w:rPr>
        <w:t>：</w:t>
      </w:r>
    </w:p>
    <w:p w14:paraId="5FE0848A" w14:textId="34C9A249" w:rsidR="00D22EB0" w:rsidRPr="00FA7F4B" w:rsidRDefault="00D22EB0" w:rsidP="00D71405">
      <w:pPr>
        <w:overflowPunct w:val="0"/>
        <w:spacing w:beforeLines="50" w:before="120" w:afterLines="50" w:after="120" w:line="480" w:lineRule="exact"/>
        <w:ind w:firstLineChars="200" w:firstLine="641"/>
        <w:jc w:val="both"/>
        <w:rPr>
          <w:rFonts w:ascii="標楷體" w:eastAsia="標楷體" w:hAnsi="標楷體" w:cstheme="minorBidi"/>
          <w:b/>
          <w:bCs/>
          <w:snapToGrid w:val="0"/>
          <w:kern w:val="0"/>
          <w:sz w:val="32"/>
          <w:szCs w:val="20"/>
        </w:rPr>
      </w:pPr>
      <w:r w:rsidRPr="00FA7F4B">
        <w:rPr>
          <w:rFonts w:ascii="標楷體" w:eastAsia="標楷體" w:hAnsi="標楷體" w:cstheme="minorBidi" w:hint="eastAsia"/>
          <w:b/>
          <w:bCs/>
          <w:snapToGrid w:val="0"/>
          <w:kern w:val="0"/>
          <w:sz w:val="32"/>
          <w:szCs w:val="20"/>
        </w:rPr>
        <w:t xml:space="preserve">（一）　</w:t>
      </w:r>
      <w:r w:rsidR="00856A00" w:rsidRPr="00FA7F4B">
        <w:rPr>
          <w:rFonts w:ascii="標楷體" w:eastAsia="標楷體" w:hAnsi="標楷體" w:cstheme="minorBidi" w:hint="eastAsia"/>
          <w:b/>
          <w:bCs/>
          <w:snapToGrid w:val="0"/>
          <w:kern w:val="0"/>
          <w:sz w:val="32"/>
          <w:szCs w:val="20"/>
        </w:rPr>
        <w:t>整體</w:t>
      </w:r>
      <w:r w:rsidR="00950F79" w:rsidRPr="00FA7F4B">
        <w:rPr>
          <w:rFonts w:ascii="標楷體" w:eastAsia="標楷體" w:hAnsi="標楷體" w:cstheme="minorBidi" w:hint="eastAsia"/>
          <w:b/>
          <w:bCs/>
          <w:snapToGrid w:val="0"/>
          <w:kern w:val="0"/>
          <w:sz w:val="32"/>
          <w:szCs w:val="20"/>
        </w:rPr>
        <w:t>性</w:t>
      </w:r>
    </w:p>
    <w:p w14:paraId="1F2176C1" w14:textId="6B5F78FB" w:rsidR="008737F6" w:rsidRPr="00FA7F4B" w:rsidRDefault="00781F76" w:rsidP="000F0582">
      <w:pPr>
        <w:pStyle w:val="1a"/>
        <w:spacing w:line="516" w:lineRule="exact"/>
        <w:rPr>
          <w:rFonts w:cstheme="minorBidi"/>
          <w:szCs w:val="28"/>
        </w:rPr>
      </w:pPr>
      <w:r w:rsidRPr="00FA7F4B">
        <w:rPr>
          <w:b/>
          <w:bCs w:val="0"/>
        </w:rPr>
        <w:t>1</w:t>
      </w:r>
      <w:r w:rsidR="008737F6" w:rsidRPr="00FA7F4B">
        <w:rPr>
          <w:b/>
          <w:bCs w:val="0"/>
        </w:rPr>
        <w:t>.</w:t>
      </w:r>
      <w:r w:rsidR="008737F6" w:rsidRPr="00FA7F4B">
        <w:rPr>
          <w:rFonts w:hint="eastAsia"/>
          <w:b/>
          <w:bCs w:val="0"/>
        </w:rPr>
        <w:t xml:space="preserve">　</w:t>
      </w:r>
      <w:r w:rsidR="00EE472E" w:rsidRPr="00FA7F4B">
        <w:rPr>
          <w:rFonts w:hint="eastAsia"/>
          <w:b/>
          <w:bCs w:val="0"/>
        </w:rPr>
        <w:t>部分市縣經中央核定補助辦理之跨年度延續性計畫，計畫經費總額全數編列於計畫起始年度，肇致計畫執行首年度預算經費鉅額保留，預算編列與實際經費需求及執行進度未相契合</w:t>
      </w:r>
      <w:r w:rsidR="00A44195" w:rsidRPr="00FA7F4B">
        <w:rPr>
          <w:rFonts w:hint="eastAsia"/>
          <w:b/>
          <w:bCs w:val="0"/>
        </w:rPr>
        <w:t>，允宜</w:t>
      </w:r>
      <w:proofErr w:type="gramStart"/>
      <w:r w:rsidR="00A44195" w:rsidRPr="00FA7F4B">
        <w:rPr>
          <w:rFonts w:hint="eastAsia"/>
          <w:b/>
          <w:bCs w:val="0"/>
        </w:rPr>
        <w:t>研</w:t>
      </w:r>
      <w:proofErr w:type="gramEnd"/>
      <w:r w:rsidR="00A44195" w:rsidRPr="00FA7F4B">
        <w:rPr>
          <w:rFonts w:hint="eastAsia"/>
          <w:b/>
          <w:bCs w:val="0"/>
        </w:rPr>
        <w:t>謀改善</w:t>
      </w:r>
      <w:r w:rsidR="00182D6E" w:rsidRPr="00FA7F4B">
        <w:rPr>
          <w:rFonts w:hint="eastAsia"/>
          <w:b/>
          <w:bCs w:val="0"/>
        </w:rPr>
        <w:t>：</w:t>
      </w:r>
      <w:r w:rsidR="00EE472E" w:rsidRPr="00FA7F4B">
        <w:rPr>
          <w:rFonts w:hint="eastAsia"/>
        </w:rPr>
        <w:t>截至114年底止，各市縣政府經中央機關核定補助跨年度之延續性計畫經費，全額納編於計畫起始年度歲入歲出預算者，計有臺北市等</w:t>
      </w:r>
      <w:r w:rsidR="00507A56" w:rsidRPr="00FA7F4B">
        <w:rPr>
          <w:rFonts w:hint="eastAsia"/>
        </w:rPr>
        <w:t>7個市縣，計28項、預算金額6億9,880萬餘元，執行結果，首年度保留金額計6億2</w:t>
      </w:r>
      <w:r w:rsidR="00507A56" w:rsidRPr="00FA7F4B">
        <w:t>,</w:t>
      </w:r>
      <w:r w:rsidR="00507A56" w:rsidRPr="00FA7F4B">
        <w:rPr>
          <w:rFonts w:hint="eastAsia"/>
        </w:rPr>
        <w:t>165萬餘元，保留比率8</w:t>
      </w:r>
      <w:r w:rsidR="00507A56" w:rsidRPr="00FA7F4B">
        <w:t>8</w:t>
      </w:r>
      <w:r w:rsidR="00507A56" w:rsidRPr="00FA7F4B">
        <w:rPr>
          <w:rFonts w:hint="eastAsia"/>
        </w:rPr>
        <w:t>.</w:t>
      </w:r>
      <w:r w:rsidR="00507A56" w:rsidRPr="00FA7F4B">
        <w:t>96</w:t>
      </w:r>
      <w:r w:rsidR="00507A56" w:rsidRPr="00FA7F4B">
        <w:rPr>
          <w:rFonts w:hint="eastAsia"/>
        </w:rPr>
        <w:t>％</w:t>
      </w:r>
      <w:r w:rsidR="00EE472E" w:rsidRPr="00FA7F4B">
        <w:rPr>
          <w:rFonts w:hint="eastAsia"/>
        </w:rPr>
        <w:t>（已排除以前年度通知之延續性補助計畫），仍較</w:t>
      </w:r>
      <w:proofErr w:type="gramStart"/>
      <w:r w:rsidR="00EE472E" w:rsidRPr="00FA7F4B">
        <w:rPr>
          <w:rFonts w:hint="eastAsia"/>
        </w:rPr>
        <w:t>113</w:t>
      </w:r>
      <w:proofErr w:type="gramEnd"/>
      <w:r w:rsidR="00EE472E" w:rsidRPr="00FA7F4B">
        <w:rPr>
          <w:rFonts w:hint="eastAsia"/>
        </w:rPr>
        <w:t>年度已</w:t>
      </w:r>
      <w:proofErr w:type="gramStart"/>
      <w:r w:rsidR="00EE472E" w:rsidRPr="00FA7F4B">
        <w:rPr>
          <w:rFonts w:hint="eastAsia"/>
        </w:rPr>
        <w:t>通知類案預算</w:t>
      </w:r>
      <w:proofErr w:type="gramEnd"/>
      <w:r w:rsidR="00EE472E" w:rsidRPr="00FA7F4B">
        <w:rPr>
          <w:rFonts w:hint="eastAsia"/>
        </w:rPr>
        <w:t>金額4億6,364萬餘元及首年度保留金額3億7,657萬餘元，</w:t>
      </w:r>
      <w:r w:rsidR="00507A56" w:rsidRPr="00FA7F4B">
        <w:rPr>
          <w:rFonts w:hint="eastAsia"/>
        </w:rPr>
        <w:t>分別增加2億3,516萬餘元及2億4,</w:t>
      </w:r>
      <w:r w:rsidR="00507A56" w:rsidRPr="00FA7F4B">
        <w:t>508</w:t>
      </w:r>
      <w:r w:rsidR="00507A56" w:rsidRPr="00FA7F4B">
        <w:rPr>
          <w:rFonts w:hint="eastAsia"/>
        </w:rPr>
        <w:t>萬餘元，保留比率亦增加</w:t>
      </w:r>
      <w:r w:rsidR="00507A56" w:rsidRPr="00FA7F4B">
        <w:t>7</w:t>
      </w:r>
      <w:r w:rsidR="00507A56" w:rsidRPr="00FA7F4B">
        <w:rPr>
          <w:rFonts w:hint="eastAsia"/>
        </w:rPr>
        <w:t>.</w:t>
      </w:r>
      <w:r w:rsidR="00507A56" w:rsidRPr="00FA7F4B">
        <w:t>74</w:t>
      </w:r>
      <w:r w:rsidR="00507A56" w:rsidRPr="00FA7F4B">
        <w:rPr>
          <w:rFonts w:hint="eastAsia"/>
        </w:rPr>
        <w:t>個百分點</w:t>
      </w:r>
      <w:r w:rsidR="00EE472E" w:rsidRPr="00FA7F4B">
        <w:rPr>
          <w:rFonts w:hint="eastAsia"/>
        </w:rPr>
        <w:t>，</w:t>
      </w:r>
      <w:r w:rsidR="00182D6E" w:rsidRPr="00FA7F4B">
        <w:rPr>
          <w:rFonts w:hint="eastAsia"/>
        </w:rPr>
        <w:t>經函請行政院督</w:t>
      </w:r>
      <w:r w:rsidR="003D259E" w:rsidRPr="00FA7F4B">
        <w:rPr>
          <w:rFonts w:hint="eastAsia"/>
        </w:rPr>
        <w:t>導</w:t>
      </w:r>
      <w:r w:rsidR="00182D6E" w:rsidRPr="00FA7F4B">
        <w:rPr>
          <w:rFonts w:hint="eastAsia"/>
        </w:rPr>
        <w:t>權責機關</w:t>
      </w:r>
      <w:proofErr w:type="gramStart"/>
      <w:r w:rsidR="00182D6E" w:rsidRPr="00FA7F4B">
        <w:rPr>
          <w:rFonts w:hint="eastAsia"/>
        </w:rPr>
        <w:t>研</w:t>
      </w:r>
      <w:proofErr w:type="gramEnd"/>
      <w:r w:rsidR="00182D6E" w:rsidRPr="00FA7F4B">
        <w:rPr>
          <w:rFonts w:hint="eastAsia"/>
        </w:rPr>
        <w:t>謀改善。</w:t>
      </w:r>
      <w:proofErr w:type="gramStart"/>
      <w:r w:rsidR="00182D6E" w:rsidRPr="00FA7F4B">
        <w:rPr>
          <w:rFonts w:hint="eastAsia"/>
          <w:spacing w:val="-10"/>
        </w:rPr>
        <w:t>【</w:t>
      </w:r>
      <w:proofErr w:type="gramEnd"/>
      <w:r w:rsidR="00182D6E" w:rsidRPr="00FA7F4B">
        <w:rPr>
          <w:rFonts w:hint="eastAsia"/>
          <w:spacing w:val="-10"/>
        </w:rPr>
        <w:t>詳總決算審核報告</w:t>
      </w:r>
      <w:proofErr w:type="gramStart"/>
      <w:r w:rsidR="00182D6E" w:rsidRPr="00FA7F4B">
        <w:rPr>
          <w:rFonts w:hint="eastAsia"/>
          <w:spacing w:val="-10"/>
        </w:rPr>
        <w:t>第2冊丙</w:t>
      </w:r>
      <w:proofErr w:type="gramEnd"/>
      <w:r w:rsidR="00182D6E" w:rsidRPr="00FA7F4B">
        <w:rPr>
          <w:rFonts w:hint="eastAsia"/>
          <w:spacing w:val="-10"/>
        </w:rPr>
        <w:t>、貳拾陸、直轄市及縣市政府項下重要審核意見（</w:t>
      </w:r>
      <w:r w:rsidR="000F5C35" w:rsidRPr="00FA7F4B">
        <w:rPr>
          <w:rFonts w:hint="eastAsia"/>
          <w:spacing w:val="-10"/>
        </w:rPr>
        <w:t>一</w:t>
      </w:r>
      <w:r w:rsidR="00182D6E" w:rsidRPr="00FA7F4B">
        <w:rPr>
          <w:rFonts w:hint="eastAsia"/>
          <w:spacing w:val="-10"/>
        </w:rPr>
        <w:t>）</w:t>
      </w:r>
      <w:r w:rsidR="00EE472E" w:rsidRPr="00FA7F4B">
        <w:rPr>
          <w:rFonts w:hint="eastAsia"/>
          <w:spacing w:val="-10"/>
        </w:rPr>
        <w:t>1.</w:t>
      </w:r>
      <w:r w:rsidR="00182D6E" w:rsidRPr="00FA7F4B">
        <w:rPr>
          <w:rFonts w:hint="eastAsia"/>
          <w:spacing w:val="-10"/>
        </w:rPr>
        <w:t>】</w:t>
      </w:r>
    </w:p>
    <w:p w14:paraId="220866EF" w14:textId="662190A1" w:rsidR="008737F6" w:rsidRPr="00FA7F4B" w:rsidRDefault="00A17AF2" w:rsidP="000F0582">
      <w:pPr>
        <w:pStyle w:val="1a"/>
        <w:rPr>
          <w:rFonts w:cstheme="minorBidi"/>
          <w:szCs w:val="28"/>
        </w:rPr>
      </w:pPr>
      <w:r w:rsidRPr="00FA7F4B">
        <w:rPr>
          <w:b/>
          <w:bCs w:val="0"/>
        </w:rPr>
        <w:t>2</w:t>
      </w:r>
      <w:r w:rsidR="008737F6" w:rsidRPr="00FA7F4B">
        <w:rPr>
          <w:b/>
          <w:bCs w:val="0"/>
        </w:rPr>
        <w:t>.</w:t>
      </w:r>
      <w:r w:rsidR="008737F6" w:rsidRPr="00FA7F4B">
        <w:rPr>
          <w:rFonts w:hint="eastAsia"/>
          <w:b/>
          <w:bCs w:val="0"/>
        </w:rPr>
        <w:t xml:space="preserve">　</w:t>
      </w:r>
      <w:r w:rsidR="00EE472E" w:rsidRPr="00FA7F4B">
        <w:rPr>
          <w:rFonts w:hint="eastAsia"/>
          <w:b/>
          <w:bCs w:val="0"/>
        </w:rPr>
        <w:t>中央主管機關辦理個別性計畫型補助項目，</w:t>
      </w:r>
      <w:proofErr w:type="gramStart"/>
      <w:r w:rsidR="00EE472E" w:rsidRPr="00FA7F4B">
        <w:rPr>
          <w:rFonts w:hint="eastAsia"/>
          <w:b/>
          <w:bCs w:val="0"/>
        </w:rPr>
        <w:t>間有補助</w:t>
      </w:r>
      <w:proofErr w:type="gramEnd"/>
      <w:r w:rsidR="00EE472E" w:rsidRPr="00FA7F4B">
        <w:rPr>
          <w:rFonts w:hint="eastAsia"/>
          <w:b/>
          <w:bCs w:val="0"/>
        </w:rPr>
        <w:t>計畫規劃及評估、審查及核定、執行、管控及督導考核等面向缺失</w:t>
      </w:r>
      <w:r w:rsidR="00E249E6" w:rsidRPr="00FA7F4B">
        <w:rPr>
          <w:rFonts w:hint="eastAsia"/>
          <w:b/>
          <w:bCs w:val="0"/>
        </w:rPr>
        <w:t>，允宜</w:t>
      </w:r>
      <w:r w:rsidR="0027544C" w:rsidRPr="00FA7F4B">
        <w:rPr>
          <w:rFonts w:hint="eastAsia"/>
          <w:b/>
          <w:bCs w:val="0"/>
        </w:rPr>
        <w:t>督促權責機關</w:t>
      </w:r>
      <w:proofErr w:type="gramStart"/>
      <w:r w:rsidR="0027544C" w:rsidRPr="00FA7F4B">
        <w:rPr>
          <w:rFonts w:hint="eastAsia"/>
          <w:b/>
          <w:bCs w:val="0"/>
        </w:rPr>
        <w:t>研</w:t>
      </w:r>
      <w:proofErr w:type="gramEnd"/>
      <w:r w:rsidR="0027544C" w:rsidRPr="00FA7F4B">
        <w:rPr>
          <w:rFonts w:hint="eastAsia"/>
          <w:b/>
          <w:bCs w:val="0"/>
        </w:rPr>
        <w:t>謀改善</w:t>
      </w:r>
      <w:r w:rsidR="00BD66B6" w:rsidRPr="00FA7F4B">
        <w:rPr>
          <w:rFonts w:hint="eastAsia"/>
          <w:b/>
          <w:bCs w:val="0"/>
        </w:rPr>
        <w:t>：</w:t>
      </w:r>
      <w:r w:rsidR="00E569CE" w:rsidRPr="00FA7F4B">
        <w:rPr>
          <w:rFonts w:hint="eastAsia"/>
        </w:rPr>
        <w:t>中央為推動全國之經濟平衡發展，導引地方政府達成全國性政策目標，持續</w:t>
      </w:r>
      <w:proofErr w:type="gramStart"/>
      <w:r w:rsidR="00E569CE" w:rsidRPr="00FA7F4B">
        <w:rPr>
          <w:rFonts w:hint="eastAsia"/>
        </w:rPr>
        <w:t>辦理具整體性</w:t>
      </w:r>
      <w:proofErr w:type="gramEnd"/>
      <w:r w:rsidR="00E569CE" w:rsidRPr="00FA7F4B">
        <w:rPr>
          <w:rFonts w:hint="eastAsia"/>
        </w:rPr>
        <w:t>、</w:t>
      </w:r>
      <w:proofErr w:type="gramStart"/>
      <w:r w:rsidR="00E569CE" w:rsidRPr="00FA7F4B">
        <w:rPr>
          <w:rFonts w:hint="eastAsia"/>
        </w:rPr>
        <w:t>跨域性</w:t>
      </w:r>
      <w:proofErr w:type="gramEnd"/>
      <w:r w:rsidR="00E569CE" w:rsidRPr="00FA7F4B">
        <w:rPr>
          <w:rFonts w:hint="eastAsia"/>
        </w:rPr>
        <w:t>、示範性或政策性等計畫型補助事項，以協助地方建設發展。</w:t>
      </w:r>
      <w:r w:rsidR="00EE472E" w:rsidRPr="00FA7F4B">
        <w:rPr>
          <w:rFonts w:hint="eastAsia"/>
        </w:rPr>
        <w:t>經彙整本部各廳處查核中央主管機關辦理個別性計畫型補助項目之缺失態樣，分為補助計畫規劃及評估、審查及核定、執行、管控及督導考核等4個面向，分述如次：</w:t>
      </w:r>
      <w:r w:rsidR="00EE472E" w:rsidRPr="00FA7F4B">
        <w:rPr>
          <w:rFonts w:hint="eastAsia"/>
        </w:rPr>
        <w:lastRenderedPageBreak/>
        <w:t>（1）規劃及評估面向：包含計畫財務評估不具可行性、遊艇泊區整體發展計畫未評估規劃固定與臨時泊位之供需及規範臨時泊位之比例或數量標準、藝文教育扎根及臺灣文化節慶升級計畫獲核定跨年度補助案件占比低或甚無案件，無法延續補助計畫執行效益等；（2）審查及核定面向：包含部分案件核定時程較晚，影響執行效能、部分市</w:t>
      </w:r>
      <w:proofErr w:type="gramStart"/>
      <w:r w:rsidR="00EE472E" w:rsidRPr="00FA7F4B">
        <w:rPr>
          <w:rFonts w:hint="eastAsia"/>
        </w:rPr>
        <w:t>縣迄114年8月底止尚</w:t>
      </w:r>
      <w:proofErr w:type="gramEnd"/>
      <w:r w:rsidR="00EE472E" w:rsidRPr="00FA7F4B">
        <w:rPr>
          <w:rFonts w:hint="eastAsia"/>
        </w:rPr>
        <w:t>無電動大客車投入營運，或電動大客車輛占比較113年同期下降，不利政策目標達成，允宜會同相關部會加速電動大客車</w:t>
      </w:r>
      <w:proofErr w:type="gramStart"/>
      <w:r w:rsidR="00EE472E" w:rsidRPr="00FA7F4B">
        <w:rPr>
          <w:rFonts w:hint="eastAsia"/>
        </w:rPr>
        <w:t>車</w:t>
      </w:r>
      <w:proofErr w:type="gramEnd"/>
      <w:r w:rsidR="00EE472E" w:rsidRPr="00FA7F4B">
        <w:rPr>
          <w:rFonts w:hint="eastAsia"/>
        </w:rPr>
        <w:t>型審查及提升生產量能等；（3）執行面向：包含規劃建置智慧路口</w:t>
      </w:r>
      <w:proofErr w:type="gramStart"/>
      <w:r w:rsidR="00EE472E" w:rsidRPr="00FA7F4B">
        <w:rPr>
          <w:rFonts w:hint="eastAsia"/>
        </w:rPr>
        <w:t>安全警</w:t>
      </w:r>
      <w:proofErr w:type="gramEnd"/>
      <w:r w:rsidR="00EE472E" w:rsidRPr="00FA7F4B">
        <w:rPr>
          <w:rFonts w:hint="eastAsia"/>
        </w:rPr>
        <w:t>示系統與各類路側設備，惟相關設備設置尚未</w:t>
      </w:r>
      <w:proofErr w:type="gramStart"/>
      <w:r w:rsidR="00EE472E" w:rsidRPr="00FA7F4B">
        <w:rPr>
          <w:rFonts w:hint="eastAsia"/>
        </w:rPr>
        <w:t>普及、</w:t>
      </w:r>
      <w:proofErr w:type="gramEnd"/>
      <w:r w:rsidR="00EE472E" w:rsidRPr="00FA7F4B">
        <w:rPr>
          <w:rFonts w:hint="eastAsia"/>
        </w:rPr>
        <w:t>部分地方政府興建停車場工程，因發包困難或經費結報作業費時，影響預算執行進度，部分工程進度落後或有履約爭議，部分計畫因財政負擔未能順利延續而終止等；（4）管控及督導考核面向：包含經水質抽驗結果不合格之簡易自來水系統，申請補助加裝淨水處理設備之比率仍低，嚴重影響水質安全、部分電動大客車營運數據尚未</w:t>
      </w:r>
      <w:proofErr w:type="gramStart"/>
      <w:r w:rsidR="00EE472E" w:rsidRPr="00FA7F4B">
        <w:rPr>
          <w:rFonts w:hint="eastAsia"/>
        </w:rPr>
        <w:t>介</w:t>
      </w:r>
      <w:proofErr w:type="gramEnd"/>
      <w:r w:rsidR="00EE472E" w:rsidRPr="00FA7F4B">
        <w:rPr>
          <w:rFonts w:hint="eastAsia"/>
        </w:rPr>
        <w:t>接管理平台，或保修資料之蒐集範圍與傳輸作業規範所定內容未</w:t>
      </w:r>
      <w:proofErr w:type="gramStart"/>
      <w:r w:rsidR="00EE472E" w:rsidRPr="00FA7F4B">
        <w:rPr>
          <w:rFonts w:hint="eastAsia"/>
        </w:rPr>
        <w:t>臻</w:t>
      </w:r>
      <w:proofErr w:type="gramEnd"/>
      <w:r w:rsidR="00EE472E" w:rsidRPr="00FA7F4B">
        <w:rPr>
          <w:rFonts w:hint="eastAsia"/>
        </w:rPr>
        <w:t>一致、補助作業要點尚乏執行完竣後使用效益之查核相關規定及補助案件結案後之使用效益追蹤機制等，</w:t>
      </w:r>
      <w:r w:rsidR="00BD66B6" w:rsidRPr="00FA7F4B">
        <w:rPr>
          <w:rFonts w:hint="eastAsia"/>
        </w:rPr>
        <w:t>經函請行政院督促權責機關</w:t>
      </w:r>
      <w:proofErr w:type="gramStart"/>
      <w:r w:rsidR="00BD66B6" w:rsidRPr="00FA7F4B">
        <w:rPr>
          <w:rFonts w:hint="eastAsia"/>
        </w:rPr>
        <w:t>研</w:t>
      </w:r>
      <w:proofErr w:type="gramEnd"/>
      <w:r w:rsidR="00BD66B6" w:rsidRPr="00FA7F4B">
        <w:rPr>
          <w:rFonts w:hint="eastAsia"/>
        </w:rPr>
        <w:t>謀改善。</w:t>
      </w:r>
      <w:proofErr w:type="gramStart"/>
      <w:r w:rsidR="00BD66B6" w:rsidRPr="00FA7F4B">
        <w:rPr>
          <w:rFonts w:hint="eastAsia"/>
        </w:rPr>
        <w:t>【</w:t>
      </w:r>
      <w:proofErr w:type="gramEnd"/>
      <w:r w:rsidR="00BD66B6" w:rsidRPr="00FA7F4B">
        <w:rPr>
          <w:rFonts w:hint="eastAsia"/>
        </w:rPr>
        <w:t>詳總決算審核報告</w:t>
      </w:r>
      <w:proofErr w:type="gramStart"/>
      <w:r w:rsidR="00BD66B6" w:rsidRPr="00FA7F4B">
        <w:rPr>
          <w:rFonts w:hint="eastAsia"/>
        </w:rPr>
        <w:t>第2冊丙</w:t>
      </w:r>
      <w:proofErr w:type="gramEnd"/>
      <w:r w:rsidR="00BD66B6" w:rsidRPr="00FA7F4B">
        <w:rPr>
          <w:rFonts w:hint="eastAsia"/>
        </w:rPr>
        <w:t>、貳拾陸、直轄市及縣市政府項下重要審核意見（</w:t>
      </w:r>
      <w:r w:rsidR="00EE472E" w:rsidRPr="00FA7F4B">
        <w:rPr>
          <w:rFonts w:hint="eastAsia"/>
        </w:rPr>
        <w:t>一</w:t>
      </w:r>
      <w:r w:rsidR="00BD66B6" w:rsidRPr="00FA7F4B">
        <w:rPr>
          <w:rFonts w:hint="eastAsia"/>
        </w:rPr>
        <w:t>）</w:t>
      </w:r>
      <w:r w:rsidR="00753B5C">
        <w:rPr>
          <w:rFonts w:hint="eastAsia"/>
        </w:rPr>
        <w:t>3</w:t>
      </w:r>
      <w:r w:rsidR="00EE472E" w:rsidRPr="00FA7F4B">
        <w:rPr>
          <w:rFonts w:hint="eastAsia"/>
        </w:rPr>
        <w:t>.</w:t>
      </w:r>
      <w:r w:rsidR="00BD66B6" w:rsidRPr="00FA7F4B">
        <w:rPr>
          <w:rFonts w:hint="eastAsia"/>
        </w:rPr>
        <w:t>】</w:t>
      </w:r>
    </w:p>
    <w:p w14:paraId="3761A110" w14:textId="5C6DE8C3" w:rsidR="008737F6" w:rsidRPr="00FA7F4B" w:rsidRDefault="0062065D" w:rsidP="009558C8">
      <w:pPr>
        <w:pStyle w:val="1a"/>
        <w:spacing w:line="472" w:lineRule="exact"/>
        <w:rPr>
          <w:rFonts w:cstheme="minorBidi"/>
          <w:spacing w:val="6"/>
          <w:szCs w:val="28"/>
        </w:rPr>
      </w:pPr>
      <w:r w:rsidRPr="00FA7F4B">
        <w:rPr>
          <w:b/>
          <w:bCs w:val="0"/>
        </w:rPr>
        <w:t>3</w:t>
      </w:r>
      <w:r w:rsidR="008737F6" w:rsidRPr="00FA7F4B">
        <w:rPr>
          <w:b/>
          <w:bCs w:val="0"/>
        </w:rPr>
        <w:t>.</w:t>
      </w:r>
      <w:r w:rsidR="00B10B6E" w:rsidRPr="00B10B6E">
        <w:rPr>
          <w:rFonts w:hint="eastAsia"/>
          <w:b/>
          <w:bCs w:val="0"/>
        </w:rPr>
        <w:t xml:space="preserve"> </w:t>
      </w:r>
      <w:r w:rsidR="00E569CE" w:rsidRPr="00FA7F4B">
        <w:rPr>
          <w:rFonts w:hint="eastAsia"/>
          <w:b/>
          <w:bCs w:val="0"/>
        </w:rPr>
        <w:t>市縣政府</w:t>
      </w:r>
      <w:r w:rsidR="009F3491" w:rsidRPr="00FA7F4B">
        <w:rPr>
          <w:rFonts w:hint="eastAsia"/>
          <w:b/>
          <w:bCs w:val="0"/>
        </w:rPr>
        <w:t>為配合中央推動</w:t>
      </w:r>
      <w:r w:rsidR="0027544C" w:rsidRPr="00FA7F4B">
        <w:rPr>
          <w:rFonts w:hint="eastAsia"/>
          <w:b/>
          <w:bCs w:val="0"/>
        </w:rPr>
        <w:t>重大政策</w:t>
      </w:r>
      <w:r w:rsidR="009F3491" w:rsidRPr="00FA7F4B">
        <w:rPr>
          <w:rFonts w:hint="eastAsia"/>
          <w:b/>
          <w:bCs w:val="0"/>
        </w:rPr>
        <w:t>，持續辦理計畫型補助各項計畫</w:t>
      </w:r>
      <w:r w:rsidR="00E569CE" w:rsidRPr="00FA7F4B">
        <w:rPr>
          <w:rFonts w:hint="eastAsia"/>
          <w:b/>
          <w:bCs w:val="0"/>
        </w:rPr>
        <w:t>申請及執行作業</w:t>
      </w:r>
      <w:r w:rsidR="009F3491" w:rsidRPr="00FA7F4B">
        <w:rPr>
          <w:rFonts w:hint="eastAsia"/>
          <w:b/>
          <w:bCs w:val="0"/>
        </w:rPr>
        <w:t>，</w:t>
      </w:r>
      <w:r w:rsidR="00EE472E" w:rsidRPr="00FA7F4B">
        <w:rPr>
          <w:rFonts w:hint="eastAsia"/>
          <w:b/>
          <w:bCs w:val="0"/>
        </w:rPr>
        <w:t>近</w:t>
      </w:r>
      <w:proofErr w:type="gramStart"/>
      <w:r w:rsidR="00EE472E" w:rsidRPr="00FA7F4B">
        <w:rPr>
          <w:rFonts w:hint="eastAsia"/>
          <w:b/>
          <w:bCs w:val="0"/>
        </w:rPr>
        <w:t>3</w:t>
      </w:r>
      <w:proofErr w:type="gramEnd"/>
      <w:r w:rsidR="00EE472E" w:rsidRPr="00FA7F4B">
        <w:rPr>
          <w:rFonts w:hint="eastAsia"/>
          <w:b/>
          <w:bCs w:val="0"/>
        </w:rPr>
        <w:t>年度執行</w:t>
      </w:r>
      <w:proofErr w:type="gramStart"/>
      <w:r w:rsidR="00EE472E" w:rsidRPr="00FA7F4B">
        <w:rPr>
          <w:rFonts w:hint="eastAsia"/>
          <w:b/>
          <w:bCs w:val="0"/>
        </w:rPr>
        <w:t>情形間有規劃</w:t>
      </w:r>
      <w:proofErr w:type="gramEnd"/>
      <w:r w:rsidR="00EE472E" w:rsidRPr="00FA7F4B">
        <w:rPr>
          <w:rFonts w:hint="eastAsia"/>
          <w:b/>
          <w:bCs w:val="0"/>
        </w:rPr>
        <w:t>、執行</w:t>
      </w:r>
      <w:r w:rsidR="0027544C" w:rsidRPr="00FA7F4B">
        <w:rPr>
          <w:rFonts w:hint="eastAsia"/>
          <w:b/>
          <w:bCs w:val="0"/>
        </w:rPr>
        <w:t>、</w:t>
      </w:r>
      <w:r w:rsidR="00EE472E" w:rsidRPr="00FA7F4B">
        <w:rPr>
          <w:rFonts w:hint="eastAsia"/>
          <w:b/>
          <w:bCs w:val="0"/>
        </w:rPr>
        <w:t>管考及效益等面向之共同性缺失</w:t>
      </w:r>
      <w:r w:rsidR="009F3491" w:rsidRPr="00FA7F4B">
        <w:rPr>
          <w:rFonts w:hint="eastAsia"/>
          <w:b/>
          <w:bCs w:val="0"/>
        </w:rPr>
        <w:t>，允宜督導</w:t>
      </w:r>
      <w:r w:rsidR="00E569CE" w:rsidRPr="00FA7F4B">
        <w:rPr>
          <w:rFonts w:hint="eastAsia"/>
          <w:b/>
          <w:bCs w:val="0"/>
        </w:rPr>
        <w:t>地方政府</w:t>
      </w:r>
      <w:proofErr w:type="gramStart"/>
      <w:r w:rsidR="00E569CE" w:rsidRPr="00FA7F4B">
        <w:rPr>
          <w:rFonts w:hint="eastAsia"/>
          <w:b/>
          <w:bCs w:val="0"/>
        </w:rPr>
        <w:t>研</w:t>
      </w:r>
      <w:proofErr w:type="gramEnd"/>
      <w:r w:rsidR="00E569CE" w:rsidRPr="00FA7F4B">
        <w:rPr>
          <w:rFonts w:hint="eastAsia"/>
          <w:b/>
          <w:bCs w:val="0"/>
        </w:rPr>
        <w:t>謀改善</w:t>
      </w:r>
      <w:r w:rsidR="00BD66B6" w:rsidRPr="00FA7F4B">
        <w:rPr>
          <w:rFonts w:hint="eastAsia"/>
          <w:b/>
          <w:bCs w:val="0"/>
        </w:rPr>
        <w:t>：</w:t>
      </w:r>
      <w:r w:rsidR="00E569CE" w:rsidRPr="00FA7F4B">
        <w:rPr>
          <w:rFonts w:hint="eastAsia"/>
        </w:rPr>
        <w:t>市縣政府為配合中央推動</w:t>
      </w:r>
      <w:r w:rsidR="00A44195" w:rsidRPr="00FA7F4B">
        <w:rPr>
          <w:rFonts w:hint="eastAsia"/>
        </w:rPr>
        <w:t>重大政策</w:t>
      </w:r>
      <w:r w:rsidR="00E569CE" w:rsidRPr="00FA7F4B">
        <w:rPr>
          <w:rFonts w:hint="eastAsia"/>
        </w:rPr>
        <w:t>，持續辦理計畫型補助各項計畫申請及執行作業，</w:t>
      </w:r>
      <w:r w:rsidR="00EE472E" w:rsidRPr="00FA7F4B">
        <w:rPr>
          <w:rFonts w:hint="eastAsia"/>
        </w:rPr>
        <w:t>經彙整本部各地方審計處室近</w:t>
      </w:r>
      <w:proofErr w:type="gramStart"/>
      <w:r w:rsidR="00EE472E" w:rsidRPr="00FA7F4B">
        <w:rPr>
          <w:rFonts w:hint="eastAsia"/>
        </w:rPr>
        <w:t>3</w:t>
      </w:r>
      <w:proofErr w:type="gramEnd"/>
      <w:r w:rsidR="00EE472E" w:rsidRPr="00FA7F4B">
        <w:rPr>
          <w:rFonts w:hint="eastAsia"/>
        </w:rPr>
        <w:t>年度（112至114年度）查核市縣政府計畫型補助款執行情形，核有類同缺失連續發生情事，計有規劃、執行、管考及效益等3個面向、8項缺失態樣，分述如次：</w:t>
      </w:r>
      <w:r w:rsidR="0027544C" w:rsidRPr="00FA7F4B">
        <w:rPr>
          <w:rFonts w:hint="eastAsia"/>
          <w:bCs w:val="0"/>
          <w:lang w:val="x-none" w:eastAsia="zh-HK"/>
        </w:rPr>
        <w:t>（</w:t>
      </w:r>
      <w:r w:rsidR="0027544C" w:rsidRPr="00FA7F4B">
        <w:rPr>
          <w:rFonts w:hint="eastAsia"/>
          <w:bCs w:val="0"/>
          <w:lang w:val="x-none"/>
        </w:rPr>
        <w:t>1</w:t>
      </w:r>
      <w:r w:rsidR="0027544C" w:rsidRPr="00FA7F4B">
        <w:rPr>
          <w:rFonts w:hint="eastAsia"/>
          <w:bCs w:val="0"/>
          <w:lang w:val="x-none" w:eastAsia="zh-HK"/>
        </w:rPr>
        <w:t>）規劃面向：包含未確實辦理可行性評估分析等規劃作業，致無法執行而繳回補助款，或未能達成計畫目標；（</w:t>
      </w:r>
      <w:r w:rsidR="0027544C" w:rsidRPr="00FA7F4B">
        <w:rPr>
          <w:rFonts w:hint="eastAsia"/>
          <w:bCs w:val="0"/>
          <w:lang w:val="x-none"/>
        </w:rPr>
        <w:t>2</w:t>
      </w:r>
      <w:r w:rsidR="0027544C" w:rsidRPr="00FA7F4B">
        <w:rPr>
          <w:rFonts w:hint="eastAsia"/>
          <w:bCs w:val="0"/>
          <w:lang w:val="x-none" w:eastAsia="zh-HK"/>
        </w:rPr>
        <w:t>）執行面向：包含未取得相關用地或必要許可，致影響執行進度，或衍生不經濟支出、工程（計畫）執行進度偏低或嚴重落後、工程間有施工缺失，或施作項目與圖說或契約規定不符，或施工品質欠佳而影響後續營運或工程品質、計畫執行進度未能與預算編列有效配合，造成鉅額保留或經費賸餘；（</w:t>
      </w:r>
      <w:r w:rsidR="0027544C" w:rsidRPr="00FA7F4B">
        <w:rPr>
          <w:rFonts w:hint="eastAsia"/>
          <w:bCs w:val="0"/>
          <w:lang w:val="x-none"/>
        </w:rPr>
        <w:t>3</w:t>
      </w:r>
      <w:r w:rsidR="0027544C" w:rsidRPr="00FA7F4B">
        <w:rPr>
          <w:rFonts w:hint="eastAsia"/>
          <w:bCs w:val="0"/>
          <w:lang w:val="x-none" w:eastAsia="zh-HK"/>
        </w:rPr>
        <w:t>）管考及效益面向：包含目標訂定未盡妥適、未訂定經營管理辦法（作業規範），或</w:t>
      </w:r>
      <w:r w:rsidR="0027544C" w:rsidRPr="00FA7F4B">
        <w:rPr>
          <w:rFonts w:hint="eastAsia"/>
          <w:bCs w:val="0"/>
          <w:lang w:val="x-none" w:eastAsia="zh-HK"/>
        </w:rPr>
        <w:lastRenderedPageBreak/>
        <w:t>相關規定未盡周妥、受補助興建公共設施有閒置，或使用效益未如預期或低度利用</w:t>
      </w:r>
      <w:r w:rsidR="00A44195" w:rsidRPr="00FA7F4B">
        <w:rPr>
          <w:rFonts w:hint="eastAsia"/>
          <w:bCs w:val="0"/>
          <w:lang w:val="x-none" w:eastAsia="zh-HK"/>
        </w:rPr>
        <w:t>等</w:t>
      </w:r>
      <w:r w:rsidR="0027544C" w:rsidRPr="00FA7F4B">
        <w:rPr>
          <w:rFonts w:hint="eastAsia"/>
          <w:bCs w:val="0"/>
          <w:lang w:val="x-none" w:eastAsia="zh-HK"/>
        </w:rPr>
        <w:t>情事</w:t>
      </w:r>
      <w:r w:rsidR="00A44195" w:rsidRPr="00FA7F4B">
        <w:rPr>
          <w:rFonts w:hint="eastAsia"/>
          <w:bCs w:val="0"/>
          <w:lang w:val="x-none" w:eastAsia="zh-HK"/>
        </w:rPr>
        <w:t>，</w:t>
      </w:r>
      <w:r w:rsidR="00BD66B6" w:rsidRPr="00FA7F4B">
        <w:rPr>
          <w:rFonts w:hint="eastAsia"/>
        </w:rPr>
        <w:t>經函請</w:t>
      </w:r>
      <w:r w:rsidR="009132E6" w:rsidRPr="00FA7F4B">
        <w:rPr>
          <w:rFonts w:hint="eastAsia"/>
        </w:rPr>
        <w:t>行政院</w:t>
      </w:r>
      <w:r w:rsidR="009F3491" w:rsidRPr="00FA7F4B">
        <w:rPr>
          <w:rFonts w:hint="eastAsia"/>
        </w:rPr>
        <w:t>輔導地方</w:t>
      </w:r>
      <w:r w:rsidR="009132E6" w:rsidRPr="00FA7F4B">
        <w:rPr>
          <w:rFonts w:hint="eastAsia"/>
        </w:rPr>
        <w:t>政府</w:t>
      </w:r>
      <w:r w:rsidR="00BD66B6" w:rsidRPr="00FA7F4B">
        <w:rPr>
          <w:rFonts w:hint="eastAsia"/>
        </w:rPr>
        <w:t>研謀改善。</w:t>
      </w:r>
      <w:proofErr w:type="gramStart"/>
      <w:r w:rsidR="00BD66B6" w:rsidRPr="00FA7F4B">
        <w:rPr>
          <w:rFonts w:hint="eastAsia"/>
        </w:rPr>
        <w:t>【</w:t>
      </w:r>
      <w:proofErr w:type="gramEnd"/>
      <w:r w:rsidR="00BD66B6" w:rsidRPr="00FA7F4B">
        <w:rPr>
          <w:rFonts w:hint="eastAsia"/>
        </w:rPr>
        <w:t>詳總決算審核報告</w:t>
      </w:r>
      <w:proofErr w:type="gramStart"/>
      <w:r w:rsidR="00BD66B6" w:rsidRPr="00FA7F4B">
        <w:rPr>
          <w:rFonts w:hint="eastAsia"/>
        </w:rPr>
        <w:t>第2冊丙</w:t>
      </w:r>
      <w:proofErr w:type="gramEnd"/>
      <w:r w:rsidR="00BD66B6" w:rsidRPr="00FA7F4B">
        <w:rPr>
          <w:rFonts w:hint="eastAsia"/>
        </w:rPr>
        <w:t>、貳拾陸、直轄市及縣市政府項下重要審核意見（</w:t>
      </w:r>
      <w:r w:rsidR="00EE472E" w:rsidRPr="00FA7F4B">
        <w:rPr>
          <w:rFonts w:hint="eastAsia"/>
        </w:rPr>
        <w:t>一</w:t>
      </w:r>
      <w:r w:rsidR="00BD66B6" w:rsidRPr="00FA7F4B">
        <w:rPr>
          <w:rFonts w:hint="eastAsia"/>
        </w:rPr>
        <w:t>）</w:t>
      </w:r>
      <w:r w:rsidR="00753B5C">
        <w:rPr>
          <w:rFonts w:hint="eastAsia"/>
        </w:rPr>
        <w:t>4</w:t>
      </w:r>
      <w:r w:rsidR="00EE472E" w:rsidRPr="00FA7F4B">
        <w:rPr>
          <w:rFonts w:hint="eastAsia"/>
        </w:rPr>
        <w:t>.</w:t>
      </w:r>
      <w:r w:rsidR="00BD66B6" w:rsidRPr="00FA7F4B">
        <w:rPr>
          <w:rFonts w:hint="eastAsia"/>
        </w:rPr>
        <w:t>】</w:t>
      </w:r>
    </w:p>
    <w:p w14:paraId="79811EF2" w14:textId="10D32455" w:rsidR="00D22EB0" w:rsidRPr="00FA7F4B" w:rsidRDefault="00D22EB0" w:rsidP="00D71405">
      <w:pPr>
        <w:pStyle w:val="afff8"/>
        <w:spacing w:line="480" w:lineRule="exact"/>
      </w:pPr>
      <w:r w:rsidRPr="00FA7F4B">
        <w:rPr>
          <w:rFonts w:hint="eastAsia"/>
        </w:rPr>
        <w:t>（二）</w:t>
      </w:r>
      <w:r w:rsidR="006570C7" w:rsidRPr="00FA7F4B">
        <w:rPr>
          <w:rFonts w:hint="eastAsia"/>
        </w:rPr>
        <w:t xml:space="preserve">　</w:t>
      </w:r>
      <w:r w:rsidR="009D24A4" w:rsidRPr="00FA7F4B">
        <w:rPr>
          <w:rFonts w:hint="eastAsia"/>
        </w:rPr>
        <w:t>環境永續</w:t>
      </w:r>
    </w:p>
    <w:p w14:paraId="459C74FE" w14:textId="56BEDC01" w:rsidR="00C55EAB" w:rsidRPr="00FA7F4B" w:rsidRDefault="00293A9C" w:rsidP="005D4B11">
      <w:pPr>
        <w:pStyle w:val="1a"/>
        <w:spacing w:line="480" w:lineRule="exact"/>
      </w:pPr>
      <w:r w:rsidRPr="00FA7F4B">
        <w:rPr>
          <w:rFonts w:hint="eastAsia"/>
          <w:b/>
        </w:rPr>
        <w:t>1</w:t>
      </w:r>
      <w:r w:rsidRPr="00FA7F4B">
        <w:rPr>
          <w:b/>
        </w:rPr>
        <w:t>.</w:t>
      </w:r>
      <w:r w:rsidR="0008724D">
        <w:rPr>
          <w:rFonts w:hint="eastAsia"/>
          <w:b/>
        </w:rPr>
        <w:t xml:space="preserve">　</w:t>
      </w:r>
      <w:r w:rsidR="00351CAD" w:rsidRPr="00FA7F4B">
        <w:rPr>
          <w:rFonts w:hint="eastAsia"/>
          <w:b/>
          <w:bCs w:val="0"/>
        </w:rPr>
        <w:t>為防治外來入侵物種帶來危害，部分市縣政府持續辦理綠</w:t>
      </w:r>
      <w:proofErr w:type="gramStart"/>
      <w:r w:rsidR="00351CAD" w:rsidRPr="00FA7F4B">
        <w:rPr>
          <w:rFonts w:hint="eastAsia"/>
          <w:b/>
          <w:bCs w:val="0"/>
        </w:rPr>
        <w:t>鬣蜥</w:t>
      </w:r>
      <w:proofErr w:type="gramEnd"/>
      <w:r w:rsidR="00351CAD" w:rsidRPr="00FA7F4B">
        <w:rPr>
          <w:rFonts w:hint="eastAsia"/>
          <w:b/>
          <w:bCs w:val="0"/>
        </w:rPr>
        <w:t>移除及防治宣導工作，執行結果，現行移除策略對族群繁殖控制成效有限、</w:t>
      </w:r>
      <w:proofErr w:type="gramStart"/>
      <w:r w:rsidR="00351CAD" w:rsidRPr="00FA7F4B">
        <w:rPr>
          <w:rFonts w:hint="eastAsia"/>
          <w:b/>
          <w:bCs w:val="0"/>
        </w:rPr>
        <w:t>未衡酌</w:t>
      </w:r>
      <w:proofErr w:type="gramEnd"/>
      <w:r w:rsidR="00351CAD" w:rsidRPr="00FA7F4B">
        <w:rPr>
          <w:rFonts w:hint="eastAsia"/>
          <w:b/>
          <w:bCs w:val="0"/>
        </w:rPr>
        <w:t>依繁殖季節</w:t>
      </w:r>
      <w:proofErr w:type="gramStart"/>
      <w:r w:rsidR="00351CAD" w:rsidRPr="00FA7F4B">
        <w:rPr>
          <w:rFonts w:hint="eastAsia"/>
          <w:b/>
          <w:bCs w:val="0"/>
        </w:rPr>
        <w:t>與棲地特</w:t>
      </w:r>
      <w:proofErr w:type="gramEnd"/>
      <w:r w:rsidR="00351CAD" w:rsidRPr="00FA7F4B">
        <w:rPr>
          <w:rFonts w:hint="eastAsia"/>
          <w:b/>
          <w:bCs w:val="0"/>
        </w:rPr>
        <w:t>性善用獎勵金</w:t>
      </w:r>
      <w:r w:rsidR="00A44195" w:rsidRPr="00FA7F4B">
        <w:rPr>
          <w:rFonts w:hint="eastAsia"/>
          <w:b/>
          <w:bCs w:val="0"/>
        </w:rPr>
        <w:t>移除以</w:t>
      </w:r>
      <w:r w:rsidR="00351CAD" w:rsidRPr="00FA7F4B">
        <w:rPr>
          <w:rFonts w:hint="eastAsia"/>
          <w:b/>
          <w:bCs w:val="0"/>
        </w:rPr>
        <w:t>提升防治成效、尚乏完整稽核追蹤屍體流向及銷毀作業，允宜檢討改進</w:t>
      </w:r>
      <w:r w:rsidR="00C55EAB" w:rsidRPr="00FA7F4B">
        <w:rPr>
          <w:rFonts w:hint="eastAsia"/>
          <w:b/>
          <w:bCs w:val="0"/>
        </w:rPr>
        <w:t>：</w:t>
      </w:r>
      <w:r w:rsidR="00351CAD" w:rsidRPr="00FA7F4B">
        <w:rPr>
          <w:rFonts w:hint="eastAsia"/>
        </w:rPr>
        <w:t>綠</w:t>
      </w:r>
      <w:proofErr w:type="gramStart"/>
      <w:r w:rsidR="00351CAD" w:rsidRPr="00FA7F4B">
        <w:rPr>
          <w:rFonts w:hint="eastAsia"/>
        </w:rPr>
        <w:t>鬣蜥</w:t>
      </w:r>
      <w:proofErr w:type="gramEnd"/>
      <w:r w:rsidR="00351CAD" w:rsidRPr="00FA7F4B">
        <w:rPr>
          <w:rFonts w:hint="eastAsia"/>
        </w:rPr>
        <w:t>原產於中南美洲，90年開放合法進口，惟因遭人為</w:t>
      </w:r>
      <w:proofErr w:type="gramStart"/>
      <w:r w:rsidR="00351CAD" w:rsidRPr="00FA7F4B">
        <w:rPr>
          <w:rFonts w:hint="eastAsia"/>
        </w:rPr>
        <w:t>棄養或自行</w:t>
      </w:r>
      <w:proofErr w:type="gramEnd"/>
      <w:r w:rsidR="00351CAD" w:rsidRPr="00FA7F4B">
        <w:rPr>
          <w:rFonts w:hint="eastAsia"/>
        </w:rPr>
        <w:t>脫逃，致其在野外快速繁衍</w:t>
      </w:r>
      <w:r w:rsidR="00EE588D" w:rsidRPr="00FA7F4B">
        <w:rPr>
          <w:rFonts w:hint="eastAsia"/>
        </w:rPr>
        <w:t>，</w:t>
      </w:r>
      <w:proofErr w:type="gramStart"/>
      <w:r w:rsidR="00EE588D" w:rsidRPr="00FA7F4B">
        <w:rPr>
          <w:rFonts w:hint="eastAsia"/>
        </w:rPr>
        <w:t>並</w:t>
      </w:r>
      <w:r w:rsidR="00351CAD" w:rsidRPr="00FA7F4B">
        <w:rPr>
          <w:rFonts w:hint="eastAsia"/>
        </w:rPr>
        <w:t>啃食</w:t>
      </w:r>
      <w:proofErr w:type="gramEnd"/>
      <w:r w:rsidR="00351CAD" w:rsidRPr="00FA7F4B">
        <w:rPr>
          <w:rFonts w:hint="eastAsia"/>
        </w:rPr>
        <w:t>或壓垮農作物及園藝作物，造成農業損失，又挖掘墳墓或堤防等人造物產卵，造成硬體破壞，且有危害生態之虞，農業部</w:t>
      </w:r>
      <w:proofErr w:type="gramStart"/>
      <w:r w:rsidR="00351CAD" w:rsidRPr="00FA7F4B">
        <w:rPr>
          <w:rFonts w:hint="eastAsia"/>
        </w:rPr>
        <w:t>爰</w:t>
      </w:r>
      <w:proofErr w:type="gramEnd"/>
      <w:r w:rsidR="00351CAD" w:rsidRPr="00FA7F4B">
        <w:rPr>
          <w:rFonts w:hint="eastAsia"/>
        </w:rPr>
        <w:t>於104年6月公告綠</w:t>
      </w:r>
      <w:proofErr w:type="gramStart"/>
      <w:r w:rsidR="00351CAD" w:rsidRPr="00FA7F4B">
        <w:rPr>
          <w:rFonts w:hint="eastAsia"/>
        </w:rPr>
        <w:t>鬣蜥</w:t>
      </w:r>
      <w:proofErr w:type="gramEnd"/>
      <w:r w:rsidR="00351CAD" w:rsidRPr="00FA7F4B">
        <w:rPr>
          <w:rFonts w:hint="eastAsia"/>
        </w:rPr>
        <w:t>為禁止輸入名單，109年9月依野生動物保育法公告為有危害生態之虞之非我國原生物種，並持續補助市縣政府移除野外個體。綠</w:t>
      </w:r>
      <w:proofErr w:type="gramStart"/>
      <w:r w:rsidR="00351CAD" w:rsidRPr="00FA7F4B">
        <w:rPr>
          <w:rFonts w:hint="eastAsia"/>
        </w:rPr>
        <w:t>鬣蜥</w:t>
      </w:r>
      <w:proofErr w:type="gramEnd"/>
      <w:r w:rsidR="00351CAD" w:rsidRPr="00FA7F4B">
        <w:rPr>
          <w:rFonts w:hint="eastAsia"/>
        </w:rPr>
        <w:t>繁殖數量與對農業之危害以</w:t>
      </w:r>
      <w:proofErr w:type="gramStart"/>
      <w:r w:rsidR="00351CAD" w:rsidRPr="00FA7F4B">
        <w:rPr>
          <w:rFonts w:hint="eastAsia"/>
        </w:rPr>
        <w:t>臺</w:t>
      </w:r>
      <w:proofErr w:type="gramEnd"/>
      <w:r w:rsidR="00351CAD" w:rsidRPr="00FA7F4B">
        <w:rPr>
          <w:rFonts w:hint="eastAsia"/>
        </w:rPr>
        <w:t>南市、高雄市及屏東縣等地區為甚，3市縣政府</w:t>
      </w:r>
      <w:proofErr w:type="gramStart"/>
      <w:r w:rsidR="00351CAD" w:rsidRPr="00FA7F4B">
        <w:rPr>
          <w:rFonts w:hint="eastAsia"/>
        </w:rPr>
        <w:t>114</w:t>
      </w:r>
      <w:proofErr w:type="gramEnd"/>
      <w:r w:rsidR="00351CAD" w:rsidRPr="00FA7F4B">
        <w:rPr>
          <w:rFonts w:hint="eastAsia"/>
        </w:rPr>
        <w:t>年度計編列經費7,098萬餘元（含中央補助款6,342萬餘元）辦理綠</w:t>
      </w:r>
      <w:proofErr w:type="gramStart"/>
      <w:r w:rsidR="00351CAD" w:rsidRPr="00FA7F4B">
        <w:rPr>
          <w:rFonts w:hint="eastAsia"/>
        </w:rPr>
        <w:t>鬣蜥</w:t>
      </w:r>
      <w:proofErr w:type="gramEnd"/>
      <w:r w:rsidR="00351CAD" w:rsidRPr="00FA7F4B">
        <w:rPr>
          <w:rFonts w:hint="eastAsia"/>
        </w:rPr>
        <w:t>移除及防治宣導工作。</w:t>
      </w:r>
      <w:r w:rsidR="00C55EAB" w:rsidRPr="00FA7F4B">
        <w:rPr>
          <w:rFonts w:hint="eastAsia"/>
        </w:rPr>
        <w:t>經查執行情形，核有：</w:t>
      </w:r>
      <w:r w:rsidR="0077556F" w:rsidRPr="00FA7F4B">
        <w:rPr>
          <w:rFonts w:hint="eastAsia"/>
        </w:rPr>
        <w:t>（1）</w:t>
      </w:r>
      <w:r w:rsidR="00351CAD" w:rsidRPr="00FA7F4B">
        <w:rPr>
          <w:rFonts w:hint="eastAsia"/>
        </w:rPr>
        <w:t>綠</w:t>
      </w:r>
      <w:proofErr w:type="gramStart"/>
      <w:r w:rsidR="00351CAD" w:rsidRPr="00FA7F4B">
        <w:rPr>
          <w:rFonts w:hint="eastAsia"/>
        </w:rPr>
        <w:t>鬣蜥</w:t>
      </w:r>
      <w:proofErr w:type="gramEnd"/>
      <w:r w:rsidR="00351CAD" w:rsidRPr="00FA7F4B">
        <w:rPr>
          <w:rFonts w:hint="eastAsia"/>
        </w:rPr>
        <w:t>移除作業已持續多年，惟野外族群仍呈成長趨勢，現行移除策略對族群繁殖控制成效有限</w:t>
      </w:r>
      <w:r w:rsidR="00C55EAB" w:rsidRPr="00FA7F4B">
        <w:rPr>
          <w:rFonts w:hint="eastAsia"/>
        </w:rPr>
        <w:t>；</w:t>
      </w:r>
      <w:r w:rsidR="0077556F" w:rsidRPr="00FA7F4B">
        <w:rPr>
          <w:rFonts w:hint="eastAsia"/>
        </w:rPr>
        <w:t>（2）</w:t>
      </w:r>
      <w:r w:rsidR="00351CAD" w:rsidRPr="00FA7F4B">
        <w:rPr>
          <w:rFonts w:hint="eastAsia"/>
        </w:rPr>
        <w:t>為提高移除綠</w:t>
      </w:r>
      <w:proofErr w:type="gramStart"/>
      <w:r w:rsidR="00351CAD" w:rsidRPr="00FA7F4B">
        <w:rPr>
          <w:rFonts w:hint="eastAsia"/>
        </w:rPr>
        <w:t>鬣蜥</w:t>
      </w:r>
      <w:proofErr w:type="gramEnd"/>
      <w:r w:rsidR="00351CAD" w:rsidRPr="00FA7F4B">
        <w:rPr>
          <w:rFonts w:hint="eastAsia"/>
        </w:rPr>
        <w:t>量能，開放完成受訓民眾協助移除並予以獎勵，惟移除作業集中於幼</w:t>
      </w:r>
      <w:proofErr w:type="gramStart"/>
      <w:r w:rsidR="00351CAD" w:rsidRPr="00FA7F4B">
        <w:rPr>
          <w:rFonts w:hint="eastAsia"/>
        </w:rPr>
        <w:t>蜥</w:t>
      </w:r>
      <w:proofErr w:type="gramEnd"/>
      <w:r w:rsidR="00351CAD" w:rsidRPr="00FA7F4B">
        <w:rPr>
          <w:rFonts w:hint="eastAsia"/>
        </w:rPr>
        <w:t>孵化期，移除個體多為未具繁殖能力之幼</w:t>
      </w:r>
      <w:proofErr w:type="gramStart"/>
      <w:r w:rsidR="00351CAD" w:rsidRPr="00FA7F4B">
        <w:rPr>
          <w:rFonts w:hint="eastAsia"/>
        </w:rPr>
        <w:t>蜥</w:t>
      </w:r>
      <w:proofErr w:type="gramEnd"/>
      <w:r w:rsidR="00351CAD" w:rsidRPr="00FA7F4B">
        <w:rPr>
          <w:rFonts w:hint="eastAsia"/>
        </w:rPr>
        <w:t>，並衍生防治</w:t>
      </w:r>
      <w:proofErr w:type="gramStart"/>
      <w:r w:rsidR="00351CAD" w:rsidRPr="00FA7F4B">
        <w:rPr>
          <w:rFonts w:hint="eastAsia"/>
        </w:rPr>
        <w:t>空窗期</w:t>
      </w:r>
      <w:proofErr w:type="gramEnd"/>
      <w:r w:rsidR="00351CAD" w:rsidRPr="00FA7F4B">
        <w:rPr>
          <w:rFonts w:hint="eastAsia"/>
        </w:rPr>
        <w:t>，減損整體族群抑制成效；（3）各市縣綠</w:t>
      </w:r>
      <w:proofErr w:type="gramStart"/>
      <w:r w:rsidR="00351CAD" w:rsidRPr="00FA7F4B">
        <w:rPr>
          <w:rFonts w:hint="eastAsia"/>
        </w:rPr>
        <w:t>鬣蜥</w:t>
      </w:r>
      <w:proofErr w:type="gramEnd"/>
      <w:r w:rsidR="00351CAD" w:rsidRPr="00FA7F4B">
        <w:rPr>
          <w:rFonts w:hint="eastAsia"/>
        </w:rPr>
        <w:t>移除獎勵發放方式不同，衍生</w:t>
      </w:r>
      <w:proofErr w:type="gramStart"/>
      <w:r w:rsidR="00351CAD" w:rsidRPr="00FA7F4B">
        <w:rPr>
          <w:rFonts w:hint="eastAsia"/>
        </w:rPr>
        <w:t>跨域兌</w:t>
      </w:r>
      <w:proofErr w:type="gramEnd"/>
      <w:r w:rsidR="00351CAD" w:rsidRPr="00FA7F4B">
        <w:rPr>
          <w:rFonts w:hint="eastAsia"/>
        </w:rPr>
        <w:t>領獎勵金之疑慮，加劇移除控管難度</w:t>
      </w:r>
      <w:r w:rsidR="00AD1DB5" w:rsidRPr="00FA7F4B">
        <w:rPr>
          <w:rFonts w:hint="eastAsia"/>
        </w:rPr>
        <w:t>；（4）</w:t>
      </w:r>
      <w:r w:rsidR="00AD1DB5" w:rsidRPr="00FA7F4B">
        <w:rPr>
          <w:rFonts w:hint="eastAsia"/>
          <w:bCs w:val="0"/>
        </w:rPr>
        <w:t>綠</w:t>
      </w:r>
      <w:proofErr w:type="gramStart"/>
      <w:r w:rsidR="00AD1DB5" w:rsidRPr="00FA7F4B">
        <w:rPr>
          <w:rFonts w:hint="eastAsia"/>
          <w:bCs w:val="0"/>
        </w:rPr>
        <w:t>鬣蜥</w:t>
      </w:r>
      <w:proofErr w:type="gramEnd"/>
      <w:r w:rsidR="00AD1DB5" w:rsidRPr="00FA7F4B">
        <w:rPr>
          <w:rFonts w:hint="eastAsia"/>
          <w:bCs w:val="0"/>
        </w:rPr>
        <w:t>屍體流向及銷毀作業尚乏完整稽核追蹤控管措施，難以掌握實際銷毀情形</w:t>
      </w:r>
      <w:r w:rsidR="00C55EAB" w:rsidRPr="00FA7F4B">
        <w:rPr>
          <w:rFonts w:hint="eastAsia"/>
        </w:rPr>
        <w:t>等情事，經</w:t>
      </w:r>
      <w:r w:rsidR="00602DC8" w:rsidRPr="00FA7F4B">
        <w:rPr>
          <w:rFonts w:hint="eastAsia"/>
        </w:rPr>
        <w:t>函請相關市縣政府妥適處理或檢討改善</w:t>
      </w:r>
      <w:r w:rsidR="00C55EAB" w:rsidRPr="00FA7F4B">
        <w:rPr>
          <w:rFonts w:hint="eastAsia"/>
        </w:rPr>
        <w:t>。</w:t>
      </w:r>
      <w:r w:rsidR="00C55EAB" w:rsidRPr="00FA7F4B">
        <w:rPr>
          <w:rFonts w:hint="eastAsia"/>
          <w:spacing w:val="-6"/>
        </w:rPr>
        <w:t>【</w:t>
      </w:r>
      <w:r w:rsidR="00602DC8" w:rsidRPr="00FA7F4B">
        <w:rPr>
          <w:rFonts w:hint="eastAsia"/>
          <w:spacing w:val="-6"/>
        </w:rPr>
        <w:t>詳總決算審核報告第2冊丙、貳拾陸、直轄市及縣市政府項下重要審核意見（七）</w:t>
      </w:r>
      <w:r w:rsidR="00C55EAB" w:rsidRPr="00FA7F4B">
        <w:rPr>
          <w:rFonts w:hint="eastAsia"/>
          <w:spacing w:val="-6"/>
        </w:rPr>
        <w:t>】</w:t>
      </w:r>
    </w:p>
    <w:p w14:paraId="23CCAF4F" w14:textId="730AE48F" w:rsidR="001D7F54" w:rsidRPr="00FA7F4B" w:rsidRDefault="001D7F54" w:rsidP="00B433C5">
      <w:pPr>
        <w:pStyle w:val="1a"/>
        <w:spacing w:line="480" w:lineRule="exact"/>
      </w:pPr>
      <w:r w:rsidRPr="00FA7F4B">
        <w:rPr>
          <w:b/>
        </w:rPr>
        <w:t>2.</w:t>
      </w:r>
      <w:r w:rsidR="0008724D">
        <w:rPr>
          <w:rFonts w:hint="eastAsia"/>
          <w:b/>
        </w:rPr>
        <w:t xml:space="preserve">　</w:t>
      </w:r>
      <w:r w:rsidR="00333030" w:rsidRPr="00FA7F4B">
        <w:rPr>
          <w:rFonts w:hint="eastAsia"/>
          <w:b/>
          <w:bCs w:val="0"/>
          <w:snapToGrid/>
        </w:rPr>
        <w:t>經濟部水利署補助地方政府辦理縣市管河川及區域排水整體改善計畫，有助優化防洪韌性及氣候調適能力，惟直轄市、縣（市）管河川及區域排水平均</w:t>
      </w:r>
      <w:proofErr w:type="gramStart"/>
      <w:r w:rsidR="00333030" w:rsidRPr="00FA7F4B">
        <w:rPr>
          <w:rFonts w:hint="eastAsia"/>
          <w:b/>
          <w:bCs w:val="0"/>
          <w:snapToGrid/>
        </w:rPr>
        <w:t>治理率均未及5成</w:t>
      </w:r>
      <w:proofErr w:type="gramEnd"/>
      <w:r w:rsidR="00333030" w:rsidRPr="00FA7F4B">
        <w:rPr>
          <w:rFonts w:hint="eastAsia"/>
          <w:b/>
          <w:bCs w:val="0"/>
          <w:snapToGrid/>
        </w:rPr>
        <w:t>，且部分河川及區域排水尚未完成治理計畫，</w:t>
      </w:r>
      <w:r w:rsidR="0015766C" w:rsidRPr="00FA7F4B">
        <w:rPr>
          <w:rFonts w:hint="eastAsia"/>
          <w:b/>
          <w:bCs w:val="0"/>
          <w:snapToGrid/>
        </w:rPr>
        <w:t>允宜督促檢討改善</w:t>
      </w:r>
      <w:r w:rsidR="00887A0F" w:rsidRPr="00FA7F4B">
        <w:rPr>
          <w:rFonts w:hint="eastAsia"/>
          <w:b/>
          <w:bCs w:val="0"/>
          <w:snapToGrid/>
        </w:rPr>
        <w:t>：</w:t>
      </w:r>
      <w:r w:rsidR="00887A0F" w:rsidRPr="00FA7F4B">
        <w:rPr>
          <w:rFonts w:hint="eastAsia"/>
          <w:snapToGrid/>
        </w:rPr>
        <w:t>經濟部水利署</w:t>
      </w:r>
      <w:r w:rsidR="00887A0F" w:rsidRPr="00FA7F4B">
        <w:rPr>
          <w:rFonts w:hint="eastAsia"/>
        </w:rPr>
        <w:t>（下稱水利署）</w:t>
      </w:r>
      <w:r w:rsidR="00333030" w:rsidRPr="00FA7F4B">
        <w:rPr>
          <w:rFonts w:hint="eastAsia"/>
        </w:rPr>
        <w:t>辦理縣市管河川及區域排水整體改善計畫，補助地方政府辦理治理及應急工程計675件、740件，核定補助金額共計700億餘元，期達成增加保護面積275平方公里、施設堤防護岸及排水路改善240公里等</w:t>
      </w:r>
      <w:r w:rsidR="00333030" w:rsidRPr="00FA7F4B">
        <w:rPr>
          <w:rFonts w:hint="eastAsia"/>
        </w:rPr>
        <w:lastRenderedPageBreak/>
        <w:t>計畫目標。惟據水利署統計，全國扣除基隆市等12個地方政府轄內尚無直轄市及縣（市）管河川、連江縣政府尚無直轄市及縣（市）管區域排水外，其餘10個地</w:t>
      </w:r>
      <w:r w:rsidR="00333030" w:rsidRPr="002827D8">
        <w:rPr>
          <w:rFonts w:hint="eastAsia"/>
          <w:spacing w:val="-6"/>
        </w:rPr>
        <w:t>方政府之河川及21個地方政府之區域排水，平均治理率分別為46.86％及47.29％</w:t>
      </w:r>
      <w:r w:rsidR="00333030" w:rsidRPr="00FA7F4B">
        <w:rPr>
          <w:rFonts w:hint="eastAsia"/>
        </w:rPr>
        <w:t>，</w:t>
      </w:r>
      <w:proofErr w:type="gramStart"/>
      <w:r w:rsidR="00333030" w:rsidRPr="00FA7F4B">
        <w:rPr>
          <w:rFonts w:hint="eastAsia"/>
        </w:rPr>
        <w:t>均未及5成</w:t>
      </w:r>
      <w:proofErr w:type="gramEnd"/>
      <w:r w:rsidR="00333030" w:rsidRPr="00FA7F4B">
        <w:rPr>
          <w:rFonts w:hint="eastAsia"/>
        </w:rPr>
        <w:t>，其中新北市、</w:t>
      </w:r>
      <w:proofErr w:type="gramStart"/>
      <w:r w:rsidR="00333030" w:rsidRPr="00FA7F4B">
        <w:rPr>
          <w:rFonts w:hint="eastAsia"/>
        </w:rPr>
        <w:t>臺</w:t>
      </w:r>
      <w:proofErr w:type="gramEnd"/>
      <w:r w:rsidR="00333030" w:rsidRPr="00FA7F4B">
        <w:rPr>
          <w:rFonts w:hint="eastAsia"/>
        </w:rPr>
        <w:t>中市、雲林縣等3個地方政府之河川治理率及新北市、</w:t>
      </w:r>
      <w:proofErr w:type="gramStart"/>
      <w:r w:rsidR="00333030" w:rsidRPr="00FA7F4B">
        <w:rPr>
          <w:rFonts w:hint="eastAsia"/>
        </w:rPr>
        <w:t>臺</w:t>
      </w:r>
      <w:proofErr w:type="gramEnd"/>
      <w:r w:rsidR="00333030" w:rsidRPr="00FA7F4B">
        <w:rPr>
          <w:rFonts w:hint="eastAsia"/>
        </w:rPr>
        <w:t>中市、南投縣、彰化縣、</w:t>
      </w:r>
      <w:proofErr w:type="gramStart"/>
      <w:r w:rsidR="00333030" w:rsidRPr="00FA7F4B">
        <w:rPr>
          <w:rFonts w:hint="eastAsia"/>
        </w:rPr>
        <w:t>臺</w:t>
      </w:r>
      <w:proofErr w:type="gramEnd"/>
      <w:r w:rsidR="00333030" w:rsidRPr="00FA7F4B">
        <w:rPr>
          <w:rFonts w:hint="eastAsia"/>
        </w:rPr>
        <w:t>東縣等5個地方政府之區域排水治理率，</w:t>
      </w:r>
      <w:proofErr w:type="gramStart"/>
      <w:r w:rsidR="00333030" w:rsidRPr="00FA7F4B">
        <w:rPr>
          <w:rFonts w:hint="eastAsia"/>
        </w:rPr>
        <w:t>甚未及3成</w:t>
      </w:r>
      <w:proofErr w:type="gramEnd"/>
      <w:r w:rsidR="00333030" w:rsidRPr="00FA7F4B">
        <w:rPr>
          <w:rFonts w:hint="eastAsia"/>
        </w:rPr>
        <w:t>，</w:t>
      </w:r>
      <w:proofErr w:type="gramStart"/>
      <w:r w:rsidR="00333030" w:rsidRPr="00FA7F4B">
        <w:rPr>
          <w:rFonts w:hint="eastAsia"/>
        </w:rPr>
        <w:t>核屬偏</w:t>
      </w:r>
      <w:proofErr w:type="gramEnd"/>
      <w:r w:rsidR="00333030" w:rsidRPr="00FA7F4B">
        <w:rPr>
          <w:rFonts w:hint="eastAsia"/>
        </w:rPr>
        <w:t>低，恐影響防洪韌性及氣候調適能力。另截至114年底止，新北市等10個地方政府共計96條直轄市及縣（市）管河川中，計有宜蘭縣大川溪等7條河川未曾辦理治理基本計畫，其餘89條河川，仍有新北市等5個地方政府共計40條河川、96.40公里河段尚未報經經濟部核定完成法定公告程序，且近</w:t>
      </w:r>
      <w:proofErr w:type="gramStart"/>
      <w:r w:rsidR="00333030" w:rsidRPr="00FA7F4B">
        <w:rPr>
          <w:rFonts w:hint="eastAsia"/>
        </w:rPr>
        <w:t>6成</w:t>
      </w:r>
      <w:proofErr w:type="gramEnd"/>
      <w:r w:rsidR="00333030" w:rsidRPr="00FA7F4B">
        <w:rPr>
          <w:rFonts w:hint="eastAsia"/>
        </w:rPr>
        <w:t>區域排水未曾辦理治理規劃及治理計畫，或雖已完成治理規劃</w:t>
      </w:r>
      <w:proofErr w:type="gramStart"/>
      <w:r w:rsidR="00333030" w:rsidRPr="00FA7F4B">
        <w:rPr>
          <w:rFonts w:hint="eastAsia"/>
        </w:rPr>
        <w:t>惟</w:t>
      </w:r>
      <w:proofErr w:type="gramEnd"/>
      <w:r w:rsidR="00333030" w:rsidRPr="00FA7F4B">
        <w:rPr>
          <w:rFonts w:hint="eastAsia"/>
        </w:rPr>
        <w:t>尚未辦理治理計畫，影響後續相關治理工程之執行</w:t>
      </w:r>
      <w:r w:rsidR="0015766C" w:rsidRPr="00FA7F4B">
        <w:rPr>
          <w:rFonts w:hint="eastAsia"/>
        </w:rPr>
        <w:t>，</w:t>
      </w:r>
      <w:r w:rsidR="00333030" w:rsidRPr="00FA7F4B">
        <w:rPr>
          <w:rFonts w:hint="eastAsia"/>
        </w:rPr>
        <w:t>經函請水利署督促及協助各地方政府積極辦理直轄市、縣（市）管河川及區域排水之治理規劃及治理計畫，並加強落實相關監督管考機制，</w:t>
      </w:r>
      <w:proofErr w:type="gramStart"/>
      <w:r w:rsidR="00333030" w:rsidRPr="00FA7F4B">
        <w:rPr>
          <w:rFonts w:hint="eastAsia"/>
        </w:rPr>
        <w:t>俾</w:t>
      </w:r>
      <w:proofErr w:type="gramEnd"/>
      <w:r w:rsidR="00333030" w:rsidRPr="00FA7F4B">
        <w:rPr>
          <w:rFonts w:hint="eastAsia"/>
        </w:rPr>
        <w:t>利提升都市治理及防洪能力。【詳中央政府前瞻基礎建設計畫第5期特別決算審核報告甲、參、三、水環境建設項下重要審核意見（一）】</w:t>
      </w:r>
    </w:p>
    <w:p w14:paraId="2F04AFA6" w14:textId="03EF25C2" w:rsidR="00333030" w:rsidRPr="00FA7F4B" w:rsidRDefault="00333030" w:rsidP="00BD2A6E">
      <w:pPr>
        <w:pStyle w:val="0"/>
        <w:spacing w:beforeLines="0" w:before="0" w:line="480" w:lineRule="exact"/>
        <w:ind w:firstLineChars="455" w:firstLine="1275"/>
        <w:rPr>
          <w:b w:val="0"/>
          <w:bCs/>
        </w:rPr>
      </w:pPr>
      <w:r w:rsidRPr="00FA7F4B">
        <w:rPr>
          <w:rFonts w:hint="eastAsia"/>
        </w:rPr>
        <w:t>3.</w:t>
      </w:r>
      <w:r w:rsidR="0008724D">
        <w:rPr>
          <w:rFonts w:hint="eastAsia"/>
        </w:rPr>
        <w:t xml:space="preserve">　</w:t>
      </w:r>
      <w:r w:rsidRPr="00FA7F4B">
        <w:rPr>
          <w:rFonts w:hint="eastAsia"/>
          <w:bCs/>
          <w:snapToGrid/>
        </w:rPr>
        <w:t>水利署為改善民眾飲用水品質，持續補助地方政府新建或改善簡易自來水工程，惟經水質抽驗結果不合格之簡易自來水系統，申請補助加裝淨水處理設備之比率仍低，嚴重影響水質安全，允宜積極輔導設置淨水處理設施，維護民眾飲水安全：</w:t>
      </w:r>
      <w:r w:rsidRPr="00FA7F4B">
        <w:rPr>
          <w:rFonts w:hint="eastAsia"/>
          <w:b w:val="0"/>
          <w:bCs/>
        </w:rPr>
        <w:t>經濟部為解決無自來水地區供水問題，改善民眾飲用水品質，辦理無自來水地區供水改善計畫，據水利署統計，112年至114年10月間補助簡易自來水工程及系統營運計89件，核定補助經費4億6,654萬餘元，截至114年10月底止，全國列管簡易自來水系統計839處。本部前於</w:t>
      </w:r>
      <w:proofErr w:type="gramStart"/>
      <w:r w:rsidRPr="00FA7F4B">
        <w:rPr>
          <w:rFonts w:hint="eastAsia"/>
          <w:b w:val="0"/>
          <w:bCs/>
        </w:rPr>
        <w:t>113</w:t>
      </w:r>
      <w:proofErr w:type="gramEnd"/>
      <w:r w:rsidRPr="00FA7F4B">
        <w:rPr>
          <w:rFonts w:hint="eastAsia"/>
          <w:b w:val="0"/>
          <w:bCs/>
        </w:rPr>
        <w:t>年度查核「環境部指定簡易自來水為飲用水種類及相關列管情形」，曾就141處已達</w:t>
      </w:r>
      <w:proofErr w:type="gramStart"/>
      <w:r w:rsidRPr="00FA7F4B">
        <w:rPr>
          <w:rFonts w:hint="eastAsia"/>
          <w:b w:val="0"/>
          <w:bCs/>
        </w:rPr>
        <w:t>環境部列管</w:t>
      </w:r>
      <w:proofErr w:type="gramEnd"/>
      <w:r w:rsidRPr="00FA7F4B">
        <w:rPr>
          <w:rFonts w:hint="eastAsia"/>
          <w:b w:val="0"/>
          <w:bCs/>
        </w:rPr>
        <w:t>規模之簡易自來水系統，因未加裝簡易淨水處理設備，</w:t>
      </w:r>
      <w:proofErr w:type="gramStart"/>
      <w:r w:rsidRPr="00FA7F4B">
        <w:rPr>
          <w:rFonts w:hint="eastAsia"/>
          <w:b w:val="0"/>
          <w:bCs/>
        </w:rPr>
        <w:t>爰</w:t>
      </w:r>
      <w:proofErr w:type="gramEnd"/>
      <w:r w:rsidRPr="00FA7F4B">
        <w:rPr>
          <w:rFonts w:hint="eastAsia"/>
          <w:b w:val="0"/>
          <w:bCs/>
        </w:rPr>
        <w:t>排除飲用水管理條例之適用範圍，並未進行列管等情，函請行政院督促</w:t>
      </w:r>
      <w:proofErr w:type="gramStart"/>
      <w:r w:rsidRPr="00FA7F4B">
        <w:rPr>
          <w:rFonts w:hint="eastAsia"/>
          <w:b w:val="0"/>
          <w:bCs/>
        </w:rPr>
        <w:t>研</w:t>
      </w:r>
      <w:proofErr w:type="gramEnd"/>
      <w:r w:rsidRPr="00FA7F4B">
        <w:rPr>
          <w:rFonts w:hint="eastAsia"/>
          <w:b w:val="0"/>
          <w:bCs/>
        </w:rPr>
        <w:t>謀改善，據復：</w:t>
      </w:r>
      <w:proofErr w:type="gramStart"/>
      <w:r w:rsidRPr="00FA7F4B">
        <w:rPr>
          <w:rFonts w:hint="eastAsia"/>
          <w:b w:val="0"/>
          <w:bCs/>
        </w:rPr>
        <w:t>環境部已邀集</w:t>
      </w:r>
      <w:proofErr w:type="gramEnd"/>
      <w:r w:rsidRPr="00FA7F4B">
        <w:rPr>
          <w:rFonts w:hint="eastAsia"/>
          <w:b w:val="0"/>
          <w:bCs/>
        </w:rPr>
        <w:t>水利署及各地方政府召開協商會議，決議由各地方政府進行水質抽驗，其中計有104處於110至113年間經抽驗水質不合格，將請各地方政府輔導向水利署申請補助辦理簡易自來水新建或改善工程，完備簡易淨水處理設施等。</w:t>
      </w:r>
      <w:proofErr w:type="gramStart"/>
      <w:r w:rsidRPr="00FA7F4B">
        <w:rPr>
          <w:rFonts w:hint="eastAsia"/>
          <w:b w:val="0"/>
          <w:bCs/>
        </w:rPr>
        <w:t>惟</w:t>
      </w:r>
      <w:proofErr w:type="gramEnd"/>
      <w:r w:rsidRPr="00FA7F4B">
        <w:rPr>
          <w:rFonts w:hint="eastAsia"/>
          <w:b w:val="0"/>
          <w:bCs/>
        </w:rPr>
        <w:t>截至114年8月底止，上述104處水質抽驗結果不合格之簡易自來水系統，扣除非屬</w:t>
      </w:r>
      <w:proofErr w:type="gramStart"/>
      <w:r w:rsidRPr="00FA7F4B">
        <w:rPr>
          <w:rFonts w:hint="eastAsia"/>
          <w:b w:val="0"/>
          <w:bCs/>
        </w:rPr>
        <w:t>水利署列管</w:t>
      </w:r>
      <w:proofErr w:type="gramEnd"/>
      <w:r w:rsidRPr="00FA7F4B">
        <w:rPr>
          <w:rFonts w:hint="eastAsia"/>
          <w:b w:val="0"/>
          <w:bCs/>
        </w:rPr>
        <w:t>之8處，其餘96處中，僅18處向該署申請補助辦理簡易自來水工程，並加裝淨水處理設備，申請比率為18.75％，未及</w:t>
      </w:r>
      <w:proofErr w:type="gramStart"/>
      <w:r w:rsidRPr="00FA7F4B">
        <w:rPr>
          <w:rFonts w:hint="eastAsia"/>
          <w:b w:val="0"/>
          <w:bCs/>
        </w:rPr>
        <w:t>2成</w:t>
      </w:r>
      <w:proofErr w:type="gramEnd"/>
      <w:r w:rsidRPr="00FA7F4B">
        <w:rPr>
          <w:rFonts w:hint="eastAsia"/>
          <w:b w:val="0"/>
          <w:bCs/>
        </w:rPr>
        <w:t>，</w:t>
      </w:r>
      <w:proofErr w:type="gramStart"/>
      <w:r w:rsidRPr="00FA7F4B">
        <w:rPr>
          <w:rFonts w:hint="eastAsia"/>
          <w:b w:val="0"/>
          <w:bCs/>
        </w:rPr>
        <w:t>核</w:t>
      </w:r>
      <w:r w:rsidRPr="00FA7F4B">
        <w:rPr>
          <w:rFonts w:hint="eastAsia"/>
          <w:b w:val="0"/>
          <w:bCs/>
        </w:rPr>
        <w:lastRenderedPageBreak/>
        <w:t>屬偏</w:t>
      </w:r>
      <w:proofErr w:type="gramEnd"/>
      <w:r w:rsidRPr="00FA7F4B">
        <w:rPr>
          <w:rFonts w:hint="eastAsia"/>
          <w:b w:val="0"/>
          <w:bCs/>
        </w:rPr>
        <w:t>低，難以確保該等簡易自來水系統之水質狀況</w:t>
      </w:r>
      <w:r w:rsidR="0015766C" w:rsidRPr="00FA7F4B">
        <w:rPr>
          <w:rFonts w:hint="eastAsia"/>
          <w:b w:val="0"/>
          <w:bCs/>
        </w:rPr>
        <w:t>，</w:t>
      </w:r>
      <w:r w:rsidRPr="00FA7F4B">
        <w:rPr>
          <w:rFonts w:hint="eastAsia"/>
          <w:b w:val="0"/>
          <w:bCs/>
        </w:rPr>
        <w:t>經函請水利署督促各地方政府儘速輔導設置淨水處理設施，以維</w:t>
      </w:r>
      <w:r w:rsidR="00F61538">
        <w:rPr>
          <w:rFonts w:hint="eastAsia"/>
          <w:b w:val="0"/>
          <w:bCs/>
        </w:rPr>
        <w:t>護</w:t>
      </w:r>
      <w:r w:rsidRPr="00FA7F4B">
        <w:rPr>
          <w:rFonts w:hint="eastAsia"/>
          <w:b w:val="0"/>
          <w:bCs/>
        </w:rPr>
        <w:t>民眾飲水安全。【詳中央政府前瞻基礎建設計畫第5期特別決算審核報告甲、參、三、水環境建設項下重要審核意見（三）】</w:t>
      </w:r>
    </w:p>
    <w:p w14:paraId="32D87B46" w14:textId="38E0F489" w:rsidR="001D7F54" w:rsidRPr="00FA7F4B" w:rsidRDefault="001D7F54" w:rsidP="00D71405">
      <w:pPr>
        <w:pStyle w:val="afff8"/>
        <w:spacing w:line="480" w:lineRule="exact"/>
      </w:pPr>
      <w:r w:rsidRPr="00FA7F4B">
        <w:rPr>
          <w:rFonts w:hint="eastAsia"/>
        </w:rPr>
        <w:t xml:space="preserve">（三）　</w:t>
      </w:r>
      <w:r w:rsidR="00C95022" w:rsidRPr="00FA7F4B">
        <w:rPr>
          <w:rFonts w:hint="eastAsia"/>
        </w:rPr>
        <w:t>社福健康</w:t>
      </w:r>
    </w:p>
    <w:p w14:paraId="09F7667A" w14:textId="088834DC" w:rsidR="007F2132" w:rsidRPr="00FA7F4B" w:rsidRDefault="007F2132" w:rsidP="00D71405">
      <w:pPr>
        <w:pStyle w:val="1a"/>
        <w:spacing w:beforeLines="50" w:before="120" w:afterLines="50" w:after="120" w:line="480" w:lineRule="exact"/>
      </w:pPr>
      <w:r w:rsidRPr="00FA7F4B">
        <w:rPr>
          <w:b/>
        </w:rPr>
        <w:t>1.</w:t>
      </w:r>
      <w:r w:rsidR="0008724D">
        <w:rPr>
          <w:rFonts w:hint="eastAsia"/>
          <w:b/>
        </w:rPr>
        <w:t xml:space="preserve">　</w:t>
      </w:r>
      <w:r w:rsidRPr="00FA7F4B">
        <w:rPr>
          <w:rFonts w:hint="eastAsia"/>
          <w:b/>
          <w:bCs w:val="0"/>
        </w:rPr>
        <w:t>內政部國土管理署為降低震災造成危害，續辦補助建築物耐震安檢</w:t>
      </w:r>
      <w:r w:rsidR="00636A5F">
        <w:rPr>
          <w:rFonts w:hint="eastAsia"/>
          <w:b/>
          <w:bCs w:val="0"/>
        </w:rPr>
        <w:t>相關項目</w:t>
      </w:r>
      <w:r w:rsidRPr="00FA7F4B">
        <w:rPr>
          <w:rFonts w:hint="eastAsia"/>
          <w:b/>
          <w:bCs w:val="0"/>
        </w:rPr>
        <w:t>，惟經大幅下修績效目標值後，實際執行率仍顯著偏低，且衍生補助經費未</w:t>
      </w:r>
      <w:proofErr w:type="gramStart"/>
      <w:r w:rsidRPr="00FA7F4B">
        <w:rPr>
          <w:rFonts w:hint="eastAsia"/>
          <w:b/>
          <w:bCs w:val="0"/>
        </w:rPr>
        <w:t>執行滯存地方政府</w:t>
      </w:r>
      <w:proofErr w:type="gramEnd"/>
      <w:r w:rsidRPr="00FA7F4B">
        <w:rPr>
          <w:rFonts w:hint="eastAsia"/>
          <w:b/>
          <w:bCs w:val="0"/>
        </w:rPr>
        <w:t>而繳回國庫等情，允宜</w:t>
      </w:r>
      <w:proofErr w:type="gramStart"/>
      <w:r w:rsidRPr="00FA7F4B">
        <w:rPr>
          <w:rFonts w:hint="eastAsia"/>
          <w:b/>
          <w:bCs w:val="0"/>
        </w:rPr>
        <w:t>研</w:t>
      </w:r>
      <w:proofErr w:type="gramEnd"/>
      <w:r w:rsidRPr="00FA7F4B">
        <w:rPr>
          <w:rFonts w:hint="eastAsia"/>
          <w:b/>
          <w:bCs w:val="0"/>
        </w:rPr>
        <w:t>謀改善，以保障民眾居住安全，及提高政府資金運用效能：</w:t>
      </w:r>
      <w:r w:rsidR="009C1AB4" w:rsidRPr="00FA7F4B">
        <w:rPr>
          <w:rFonts w:hint="eastAsia"/>
        </w:rPr>
        <w:t>前</w:t>
      </w:r>
      <w:r w:rsidR="009C1AB4" w:rsidRPr="00FA7F4B">
        <w:rPr>
          <w:rFonts w:hint="eastAsia"/>
          <w:szCs w:val="24"/>
        </w:rPr>
        <w:t>內政部營建署</w:t>
      </w:r>
      <w:r w:rsidR="003C348A">
        <w:rPr>
          <w:rFonts w:hint="eastAsia"/>
          <w:szCs w:val="24"/>
        </w:rPr>
        <w:t>（</w:t>
      </w:r>
      <w:r w:rsidR="00985DCE" w:rsidRPr="00FA7F4B">
        <w:rPr>
          <w:rFonts w:hint="eastAsia"/>
          <w:szCs w:val="24"/>
        </w:rPr>
        <w:t>112年9月20日改制為</w:t>
      </w:r>
      <w:r w:rsidRPr="00FA7F4B">
        <w:rPr>
          <w:rFonts w:hint="eastAsia"/>
          <w:szCs w:val="24"/>
        </w:rPr>
        <w:t>內政部</w:t>
      </w:r>
      <w:r w:rsidR="00EE588D" w:rsidRPr="00FA7F4B">
        <w:rPr>
          <w:rFonts w:hint="eastAsia"/>
          <w:szCs w:val="24"/>
        </w:rPr>
        <w:t>國土管理署</w:t>
      </w:r>
      <w:r w:rsidR="00985DCE" w:rsidRPr="00FA7F4B">
        <w:rPr>
          <w:rFonts w:hint="eastAsia"/>
          <w:szCs w:val="24"/>
        </w:rPr>
        <w:t>，</w:t>
      </w:r>
      <w:r w:rsidR="00EE588D" w:rsidRPr="00FA7F4B">
        <w:rPr>
          <w:rFonts w:hint="eastAsia"/>
          <w:szCs w:val="24"/>
        </w:rPr>
        <w:t>下稱</w:t>
      </w:r>
      <w:r w:rsidRPr="00FA7F4B">
        <w:rPr>
          <w:rFonts w:hint="eastAsia"/>
          <w:szCs w:val="24"/>
        </w:rPr>
        <w:t>國土管理署）為降低震災造成之危害，函報行政院分別於108年5月21日核定「全國建築物耐震</w:t>
      </w:r>
      <w:proofErr w:type="gramStart"/>
      <w:r w:rsidRPr="00FA7F4B">
        <w:rPr>
          <w:rFonts w:hint="eastAsia"/>
          <w:szCs w:val="24"/>
        </w:rPr>
        <w:t>安檢暨輔導</w:t>
      </w:r>
      <w:proofErr w:type="gramEnd"/>
      <w:r w:rsidRPr="00FA7F4B">
        <w:rPr>
          <w:rFonts w:hint="eastAsia"/>
          <w:szCs w:val="24"/>
        </w:rPr>
        <w:t>重建補強計畫（108至110年）」，計畫總經費53億6,948萬餘元，及111年2月18日核定「全國建築物耐震</w:t>
      </w:r>
      <w:proofErr w:type="gramStart"/>
      <w:r w:rsidRPr="00FA7F4B">
        <w:rPr>
          <w:rFonts w:hint="eastAsia"/>
          <w:szCs w:val="24"/>
        </w:rPr>
        <w:t>安檢暨輔導</w:t>
      </w:r>
      <w:proofErr w:type="gramEnd"/>
      <w:r w:rsidRPr="00FA7F4B">
        <w:rPr>
          <w:rFonts w:hint="eastAsia"/>
          <w:szCs w:val="24"/>
        </w:rPr>
        <w:t>重建補強計畫（111至114年）」，</w:t>
      </w:r>
      <w:proofErr w:type="gramStart"/>
      <w:r w:rsidRPr="00FA7F4B">
        <w:rPr>
          <w:rFonts w:hint="eastAsia"/>
          <w:szCs w:val="24"/>
        </w:rPr>
        <w:t>嗣</w:t>
      </w:r>
      <w:proofErr w:type="gramEnd"/>
      <w:r w:rsidRPr="00FA7F4B">
        <w:rPr>
          <w:rFonts w:hint="eastAsia"/>
          <w:szCs w:val="24"/>
        </w:rPr>
        <w:t>經2次修正後，計畫總經費為36億5,343萬餘元。上開2案計畫（下稱耐震重建補強計畫）所需經費由中央特別統籌分配稅款及內政部主管中央都市更新基金、住宅基金等支應，主要工作項目係辦理建築物耐震安檢、加速危險及老舊建築物重建及相關震災耐震安檢補助等措施。經查執行情形，核有：（1）108至110年耐震重建補強計畫之「補助辦理結構安全性能初步評估」等3子項目之實際執行率分別為21.21％、0.40％及2.90％，成效偏低；該署111至114年耐震重建補強計畫，雖將上開3子項目之績效目標值（平均每年計畫件數）</w:t>
      </w:r>
      <w:proofErr w:type="gramStart"/>
      <w:r w:rsidRPr="00FA7F4B">
        <w:rPr>
          <w:rFonts w:hint="eastAsia"/>
          <w:szCs w:val="24"/>
        </w:rPr>
        <w:t>調減逾5成</w:t>
      </w:r>
      <w:proofErr w:type="gramEnd"/>
      <w:r w:rsidRPr="00FA7F4B">
        <w:rPr>
          <w:rFonts w:hint="eastAsia"/>
          <w:szCs w:val="24"/>
        </w:rPr>
        <w:t>，惟截至114年8月底</w:t>
      </w:r>
      <w:r w:rsidR="002D7B84">
        <w:rPr>
          <w:rFonts w:hint="eastAsia"/>
          <w:szCs w:val="24"/>
        </w:rPr>
        <w:t>止</w:t>
      </w:r>
      <w:r w:rsidRPr="00FA7F4B">
        <w:rPr>
          <w:rFonts w:hint="eastAsia"/>
          <w:szCs w:val="24"/>
        </w:rPr>
        <w:t>，各</w:t>
      </w:r>
      <w:proofErr w:type="gramStart"/>
      <w:r w:rsidRPr="00FA7F4B">
        <w:rPr>
          <w:rFonts w:hint="eastAsia"/>
          <w:szCs w:val="24"/>
        </w:rPr>
        <w:t>該子項之</w:t>
      </w:r>
      <w:proofErr w:type="gramEnd"/>
      <w:r w:rsidRPr="00FA7F4B">
        <w:rPr>
          <w:rFonts w:hint="eastAsia"/>
          <w:szCs w:val="24"/>
        </w:rPr>
        <w:t>實際執行率仍僅分別為16.16％、2.21％、14.17％，執行績效未如預期；內政部為協助民眾辦理震災後復原重建作業，2度函報行政院同意修正111至114年耐震重建補強計畫，針對補助918及0403震災區，增訂住宅重建作業、籌組修繕重建輔導團及住宅</w:t>
      </w:r>
      <w:proofErr w:type="gramStart"/>
      <w:r w:rsidRPr="00FA7F4B">
        <w:rPr>
          <w:rFonts w:hint="eastAsia"/>
          <w:szCs w:val="24"/>
        </w:rPr>
        <w:t>弱層補</w:t>
      </w:r>
      <w:proofErr w:type="gramEnd"/>
      <w:r w:rsidRPr="00FA7F4B">
        <w:rPr>
          <w:rFonts w:hint="eastAsia"/>
          <w:szCs w:val="24"/>
        </w:rPr>
        <w:t>強作業等配套措施，惟截至114年8月底止，僅分別完成2件、1件及1件，執行率明顯偏低；（2）中央特別統籌分配稅款於行政院核定後，由財政部（國庫署）先行撥付核定補助額度50％計畫經費予地方政府，截至114年8月底止，以「補助辦理結構安全性能初步評估」及「補助辦理結構安全性能詳細評估」等2</w:t>
      </w:r>
      <w:proofErr w:type="gramStart"/>
      <w:r w:rsidRPr="00FA7F4B">
        <w:rPr>
          <w:rFonts w:hint="eastAsia"/>
          <w:szCs w:val="24"/>
        </w:rPr>
        <w:t>子項為</w:t>
      </w:r>
      <w:proofErr w:type="gramEnd"/>
      <w:r w:rsidRPr="00FA7F4B">
        <w:rPr>
          <w:rFonts w:hint="eastAsia"/>
          <w:szCs w:val="24"/>
        </w:rPr>
        <w:t>例，已結案案件之累計</w:t>
      </w:r>
      <w:proofErr w:type="gramStart"/>
      <w:r w:rsidRPr="00FA7F4B">
        <w:rPr>
          <w:rFonts w:hint="eastAsia"/>
          <w:szCs w:val="24"/>
        </w:rPr>
        <w:t>實支數</w:t>
      </w:r>
      <w:proofErr w:type="gramEnd"/>
      <w:r w:rsidRPr="00FA7F4B">
        <w:rPr>
          <w:rFonts w:hint="eastAsia"/>
          <w:szCs w:val="24"/>
        </w:rPr>
        <w:t>2,923萬餘元（占總累計撥款</w:t>
      </w:r>
      <w:r w:rsidR="009761B8">
        <w:rPr>
          <w:rFonts w:hint="eastAsia"/>
          <w:szCs w:val="24"/>
        </w:rPr>
        <w:t>之</w:t>
      </w:r>
      <w:r w:rsidRPr="00FA7F4B">
        <w:rPr>
          <w:rFonts w:hint="eastAsia"/>
          <w:szCs w:val="24"/>
        </w:rPr>
        <w:t>27.63％），賸餘繳回國庫數則高達4,425萬餘元（占總累計撥款</w:t>
      </w:r>
      <w:r w:rsidR="00636A5F">
        <w:rPr>
          <w:rFonts w:hint="eastAsia"/>
          <w:szCs w:val="24"/>
        </w:rPr>
        <w:t>之</w:t>
      </w:r>
      <w:r w:rsidRPr="00FA7F4B">
        <w:rPr>
          <w:rFonts w:hint="eastAsia"/>
          <w:szCs w:val="24"/>
        </w:rPr>
        <w:t>41.82％），甚有部分地方政府於</w:t>
      </w:r>
      <w:r w:rsidRPr="00FA7F4B">
        <w:rPr>
          <w:rFonts w:hint="eastAsia"/>
          <w:szCs w:val="24"/>
        </w:rPr>
        <w:lastRenderedPageBreak/>
        <w:t>請領補助款後</w:t>
      </w:r>
      <w:r w:rsidR="00636A5F">
        <w:rPr>
          <w:rFonts w:hint="eastAsia"/>
          <w:szCs w:val="24"/>
        </w:rPr>
        <w:t>並未執行，而</w:t>
      </w:r>
      <w:r w:rsidRPr="00FA7F4B">
        <w:rPr>
          <w:rFonts w:hint="eastAsia"/>
          <w:szCs w:val="24"/>
        </w:rPr>
        <w:t>全數繳回國庫，預算執行成效欠佳，且中央政府資金滯留地方，亦影響資金運用效能等情</w:t>
      </w:r>
      <w:r w:rsidR="00A44195" w:rsidRPr="00FA7F4B">
        <w:rPr>
          <w:rFonts w:hint="eastAsia"/>
          <w:szCs w:val="24"/>
        </w:rPr>
        <w:t>事</w:t>
      </w:r>
      <w:r w:rsidRPr="00FA7F4B">
        <w:rPr>
          <w:rFonts w:hint="eastAsia"/>
          <w:szCs w:val="24"/>
        </w:rPr>
        <w:t>。經函請國土管理署就各項補助項目推動執行窒礙，</w:t>
      </w:r>
      <w:proofErr w:type="gramStart"/>
      <w:r w:rsidRPr="00FA7F4B">
        <w:rPr>
          <w:rFonts w:hint="eastAsia"/>
          <w:szCs w:val="24"/>
        </w:rPr>
        <w:t>研</w:t>
      </w:r>
      <w:proofErr w:type="gramEnd"/>
      <w:r w:rsidRPr="00FA7F4B">
        <w:rPr>
          <w:rFonts w:hint="eastAsia"/>
          <w:szCs w:val="24"/>
        </w:rPr>
        <w:t>謀具體改善措施，以加速達成目標，並督促各地方政府確實評估需求，</w:t>
      </w:r>
      <w:proofErr w:type="gramStart"/>
      <w:r w:rsidRPr="00FA7F4B">
        <w:rPr>
          <w:rFonts w:hint="eastAsia"/>
          <w:szCs w:val="24"/>
        </w:rPr>
        <w:t>俾</w:t>
      </w:r>
      <w:proofErr w:type="gramEnd"/>
      <w:r w:rsidRPr="00FA7F4B">
        <w:rPr>
          <w:rFonts w:hint="eastAsia"/>
          <w:szCs w:val="24"/>
        </w:rPr>
        <w:t>利資源有效規劃配置，以保障民眾居住安全。【詳總決算審核報告第2冊丙、柒、內政部主管項下重要審核意見</w:t>
      </w:r>
      <w:r w:rsidR="00093473" w:rsidRPr="00FA7F4B">
        <w:rPr>
          <w:rFonts w:hint="eastAsia"/>
          <w:szCs w:val="24"/>
        </w:rPr>
        <w:t>（</w:t>
      </w:r>
      <w:r w:rsidR="00205C7A" w:rsidRPr="00FA7F4B">
        <w:rPr>
          <w:rFonts w:hint="eastAsia"/>
          <w:szCs w:val="24"/>
        </w:rPr>
        <w:t>六</w:t>
      </w:r>
      <w:r w:rsidR="00093473" w:rsidRPr="00FA7F4B">
        <w:rPr>
          <w:rFonts w:hint="eastAsia"/>
          <w:szCs w:val="24"/>
        </w:rPr>
        <w:t>）</w:t>
      </w:r>
      <w:r w:rsidRPr="00FA7F4B">
        <w:rPr>
          <w:rFonts w:hint="eastAsia"/>
          <w:szCs w:val="24"/>
        </w:rPr>
        <w:t>】</w:t>
      </w:r>
    </w:p>
    <w:p w14:paraId="35A5D0C9" w14:textId="6C6083EE" w:rsidR="007F2132" w:rsidRPr="00FA7F4B" w:rsidRDefault="007F2132" w:rsidP="00E107EB">
      <w:pPr>
        <w:pStyle w:val="1a"/>
        <w:spacing w:beforeLines="50" w:before="120" w:afterLines="50" w:after="120" w:line="472" w:lineRule="exact"/>
      </w:pPr>
      <w:r w:rsidRPr="00FA7F4B">
        <w:rPr>
          <w:rFonts w:hint="eastAsia"/>
          <w:b/>
        </w:rPr>
        <w:t>2</w:t>
      </w:r>
      <w:r w:rsidRPr="00FA7F4B">
        <w:rPr>
          <w:b/>
        </w:rPr>
        <w:t>.</w:t>
      </w:r>
      <w:r w:rsidR="0008724D">
        <w:rPr>
          <w:rFonts w:hint="eastAsia"/>
          <w:b/>
        </w:rPr>
        <w:t xml:space="preserve">　</w:t>
      </w:r>
      <w:r w:rsidR="00F17048" w:rsidRPr="00FA7F4B">
        <w:rPr>
          <w:rFonts w:hint="eastAsia"/>
          <w:b/>
          <w:bCs w:val="0"/>
        </w:rPr>
        <w:t>農業部動植物防疫檢疫署補助地方政府聘僱專任人員訪視養豬場生物安全及稽查禁止使用</w:t>
      </w:r>
      <w:proofErr w:type="gramStart"/>
      <w:r w:rsidR="00F17048" w:rsidRPr="00FA7F4B">
        <w:rPr>
          <w:rFonts w:hint="eastAsia"/>
          <w:b/>
          <w:bCs w:val="0"/>
        </w:rPr>
        <w:t>廚餘養豬</w:t>
      </w:r>
      <w:proofErr w:type="gramEnd"/>
      <w:r w:rsidR="00F17048" w:rsidRPr="00FA7F4B">
        <w:rPr>
          <w:rFonts w:hint="eastAsia"/>
          <w:b/>
          <w:bCs w:val="0"/>
        </w:rPr>
        <w:t>等措施，惟逾</w:t>
      </w:r>
      <w:proofErr w:type="gramStart"/>
      <w:r w:rsidR="00F17048" w:rsidRPr="00FA7F4B">
        <w:rPr>
          <w:rFonts w:hint="eastAsia"/>
          <w:b/>
          <w:bCs w:val="0"/>
        </w:rPr>
        <w:t>7成</w:t>
      </w:r>
      <w:proofErr w:type="gramEnd"/>
      <w:r w:rsidR="00F17048" w:rsidRPr="00FA7F4B">
        <w:rPr>
          <w:rFonts w:hint="eastAsia"/>
          <w:b/>
          <w:bCs w:val="0"/>
        </w:rPr>
        <w:t>地方政府未落實每年</w:t>
      </w:r>
      <w:proofErr w:type="gramStart"/>
      <w:r w:rsidR="00F17048" w:rsidRPr="00FA7F4B">
        <w:rPr>
          <w:rFonts w:hint="eastAsia"/>
          <w:b/>
          <w:bCs w:val="0"/>
        </w:rPr>
        <w:t>每場訪視</w:t>
      </w:r>
      <w:proofErr w:type="gramEnd"/>
      <w:r w:rsidR="00F17048" w:rsidRPr="00FA7F4B">
        <w:rPr>
          <w:rFonts w:hint="eastAsia"/>
          <w:b/>
          <w:bCs w:val="0"/>
        </w:rPr>
        <w:t>1次原則，肇致近</w:t>
      </w:r>
      <w:proofErr w:type="gramStart"/>
      <w:r w:rsidR="00F17048" w:rsidRPr="00FA7F4B">
        <w:rPr>
          <w:rFonts w:hint="eastAsia"/>
          <w:b/>
          <w:bCs w:val="0"/>
        </w:rPr>
        <w:t>1成</w:t>
      </w:r>
      <w:proofErr w:type="gramEnd"/>
      <w:r w:rsidR="00F17048" w:rsidRPr="00FA7F4B">
        <w:rPr>
          <w:rFonts w:hint="eastAsia"/>
          <w:b/>
          <w:bCs w:val="0"/>
        </w:rPr>
        <w:t>養豬場連續</w:t>
      </w:r>
      <w:proofErr w:type="gramStart"/>
      <w:r w:rsidR="00F17048" w:rsidRPr="00FA7F4B">
        <w:rPr>
          <w:rFonts w:hint="eastAsia"/>
          <w:b/>
          <w:bCs w:val="0"/>
        </w:rPr>
        <w:t>3</w:t>
      </w:r>
      <w:proofErr w:type="gramEnd"/>
      <w:r w:rsidR="00F17048" w:rsidRPr="00FA7F4B">
        <w:rPr>
          <w:rFonts w:hint="eastAsia"/>
          <w:b/>
          <w:bCs w:val="0"/>
        </w:rPr>
        <w:t>年度未曾訪視，</w:t>
      </w:r>
      <w:proofErr w:type="gramStart"/>
      <w:r w:rsidR="00F17048" w:rsidRPr="00FA7F4B">
        <w:rPr>
          <w:rFonts w:hint="eastAsia"/>
          <w:b/>
          <w:bCs w:val="0"/>
        </w:rPr>
        <w:t>且廚餘養</w:t>
      </w:r>
      <w:proofErr w:type="gramEnd"/>
      <w:r w:rsidR="00F17048" w:rsidRPr="00FA7F4B">
        <w:rPr>
          <w:rFonts w:hint="eastAsia"/>
          <w:b/>
          <w:bCs w:val="0"/>
        </w:rPr>
        <w:t>豬稽查紀錄保存及管理機制尚欠周妥，</w:t>
      </w:r>
      <w:r w:rsidR="00077525" w:rsidRPr="00077525">
        <w:rPr>
          <w:rFonts w:hint="eastAsia"/>
          <w:b/>
          <w:bCs w:val="0"/>
        </w:rPr>
        <w:t>允宜檢討改善</w:t>
      </w:r>
      <w:r w:rsidR="00F17048" w:rsidRPr="00FA7F4B">
        <w:rPr>
          <w:rFonts w:hint="eastAsia"/>
          <w:b/>
          <w:bCs w:val="0"/>
        </w:rPr>
        <w:t>：</w:t>
      </w:r>
      <w:r w:rsidR="00077525" w:rsidRPr="00077525">
        <w:rPr>
          <w:rFonts w:hint="eastAsia"/>
          <w:szCs w:val="24"/>
        </w:rPr>
        <w:t>農業部動植物防疫檢疫署（下稱防檢署）為強化國內防疫量能整備，於防範非洲豬瘟邊境管制及國內防疫整備計畫中，編列預算補助各市縣政府聘僱專任</w:t>
      </w:r>
      <w:proofErr w:type="gramStart"/>
      <w:r w:rsidR="00077525" w:rsidRPr="00077525">
        <w:rPr>
          <w:rFonts w:hint="eastAsia"/>
          <w:szCs w:val="24"/>
        </w:rPr>
        <w:t>人員赴所轄</w:t>
      </w:r>
      <w:proofErr w:type="gramEnd"/>
      <w:r w:rsidR="00077525" w:rsidRPr="00077525">
        <w:rPr>
          <w:rFonts w:hint="eastAsia"/>
          <w:szCs w:val="24"/>
        </w:rPr>
        <w:t>養豬場訪視場內生物安全防治</w:t>
      </w:r>
      <w:r w:rsidR="00F17048" w:rsidRPr="00FA7F4B">
        <w:rPr>
          <w:rFonts w:hint="eastAsia"/>
          <w:szCs w:val="24"/>
        </w:rPr>
        <w:t>、稽查違規使用</w:t>
      </w:r>
      <w:proofErr w:type="gramStart"/>
      <w:r w:rsidR="00F17048" w:rsidRPr="00FA7F4B">
        <w:rPr>
          <w:rFonts w:hint="eastAsia"/>
          <w:szCs w:val="24"/>
        </w:rPr>
        <w:t>廚餘養豬</w:t>
      </w:r>
      <w:proofErr w:type="gramEnd"/>
      <w:r w:rsidR="00F17048" w:rsidRPr="00FA7F4B">
        <w:rPr>
          <w:rFonts w:hint="eastAsia"/>
          <w:szCs w:val="24"/>
        </w:rPr>
        <w:t>及其他非洲豬瘟相關工作事宜，並以每年</w:t>
      </w:r>
      <w:proofErr w:type="gramStart"/>
      <w:r w:rsidR="00F17048" w:rsidRPr="00FA7F4B">
        <w:rPr>
          <w:rFonts w:hint="eastAsia"/>
          <w:szCs w:val="24"/>
        </w:rPr>
        <w:t>每場訪視</w:t>
      </w:r>
      <w:proofErr w:type="gramEnd"/>
      <w:r w:rsidR="00F17048" w:rsidRPr="00FA7F4B">
        <w:rPr>
          <w:rFonts w:hint="eastAsia"/>
          <w:szCs w:val="24"/>
        </w:rPr>
        <w:t>1次為原則，以確認</w:t>
      </w:r>
      <w:proofErr w:type="gramStart"/>
      <w:r w:rsidR="00F17048" w:rsidRPr="00FA7F4B">
        <w:rPr>
          <w:rFonts w:hint="eastAsia"/>
          <w:szCs w:val="24"/>
        </w:rPr>
        <w:t>場內豬隻</w:t>
      </w:r>
      <w:proofErr w:type="gramEnd"/>
      <w:r w:rsidR="00F17048" w:rsidRPr="00FA7F4B">
        <w:rPr>
          <w:rFonts w:hint="eastAsia"/>
          <w:szCs w:val="24"/>
        </w:rPr>
        <w:t>臨床健康未感染非洲豬瘟。經比對該署提供養豬場基本資料名冊與地方政府近</w:t>
      </w:r>
      <w:proofErr w:type="gramStart"/>
      <w:r w:rsidR="00F17048" w:rsidRPr="00FA7F4B">
        <w:rPr>
          <w:rFonts w:hint="eastAsia"/>
          <w:szCs w:val="24"/>
        </w:rPr>
        <w:t>3</w:t>
      </w:r>
      <w:proofErr w:type="gramEnd"/>
      <w:r w:rsidR="00F17048" w:rsidRPr="00FA7F4B">
        <w:rPr>
          <w:rFonts w:hint="eastAsia"/>
          <w:szCs w:val="24"/>
        </w:rPr>
        <w:t>年度（112至114年度）</w:t>
      </w:r>
      <w:proofErr w:type="gramStart"/>
      <w:r w:rsidR="00F17048" w:rsidRPr="00FA7F4B">
        <w:rPr>
          <w:rFonts w:hint="eastAsia"/>
          <w:szCs w:val="24"/>
        </w:rPr>
        <w:t>訪視轄內</w:t>
      </w:r>
      <w:proofErr w:type="gramEnd"/>
      <w:r w:rsidR="00F17048" w:rsidRPr="00FA7F4B">
        <w:rPr>
          <w:rFonts w:hint="eastAsia"/>
          <w:szCs w:val="24"/>
        </w:rPr>
        <w:t>養豬場生物安全防治情形，發現未依上揭計畫針對轄內養豬場每年每場至少訪視1次者計有16個市縣，近</w:t>
      </w:r>
      <w:proofErr w:type="gramStart"/>
      <w:r w:rsidR="00F17048" w:rsidRPr="00FA7F4B">
        <w:rPr>
          <w:rFonts w:hint="eastAsia"/>
          <w:szCs w:val="24"/>
        </w:rPr>
        <w:t>1成</w:t>
      </w:r>
      <w:proofErr w:type="gramEnd"/>
      <w:r w:rsidR="00F17048" w:rsidRPr="00FA7F4B">
        <w:rPr>
          <w:rFonts w:hint="eastAsia"/>
          <w:szCs w:val="24"/>
        </w:rPr>
        <w:t>養豬場連續</w:t>
      </w:r>
      <w:proofErr w:type="gramStart"/>
      <w:r w:rsidR="00F17048" w:rsidRPr="00FA7F4B">
        <w:rPr>
          <w:rFonts w:hint="eastAsia"/>
          <w:szCs w:val="24"/>
        </w:rPr>
        <w:t>3</w:t>
      </w:r>
      <w:proofErr w:type="gramEnd"/>
      <w:r w:rsidR="00F17048" w:rsidRPr="00FA7F4B">
        <w:rPr>
          <w:rFonts w:hint="eastAsia"/>
          <w:szCs w:val="24"/>
        </w:rPr>
        <w:t>年度未曾訪視。該署為避免因養豬場違規以廚餘</w:t>
      </w:r>
      <w:proofErr w:type="gramStart"/>
      <w:r w:rsidR="00F17048" w:rsidRPr="00FA7F4B">
        <w:rPr>
          <w:rFonts w:hint="eastAsia"/>
          <w:szCs w:val="24"/>
        </w:rPr>
        <w:t>餵</w:t>
      </w:r>
      <w:proofErr w:type="gramEnd"/>
      <w:r w:rsidR="00F17048" w:rsidRPr="00FA7F4B">
        <w:rPr>
          <w:rFonts w:hint="eastAsia"/>
          <w:szCs w:val="24"/>
        </w:rPr>
        <w:t>飼豬隻而形成防疫漏洞，督導各地方政府執行專案稽查，據該署統計，</w:t>
      </w:r>
      <w:proofErr w:type="gramStart"/>
      <w:r w:rsidR="00F17048" w:rsidRPr="00FA7F4B">
        <w:rPr>
          <w:rFonts w:hint="eastAsia"/>
          <w:szCs w:val="24"/>
        </w:rPr>
        <w:t>114</w:t>
      </w:r>
      <w:proofErr w:type="gramEnd"/>
      <w:r w:rsidR="00F17048" w:rsidRPr="00FA7F4B">
        <w:rPr>
          <w:rFonts w:hint="eastAsia"/>
          <w:szCs w:val="24"/>
        </w:rPr>
        <w:t>年度地方政府合計稽查1,474場。惟據地方政府提供當年度稽查養豬場統計結果，僅稽查840場。主要係因防疫人員更迭、辦公室搬遷，或所在地動物防疫機關與農政單位分工執行稽查作業，致稽查紀錄遺失及毀損，或以電話辦理稽查並未填具稽查紀錄所致，經</w:t>
      </w:r>
      <w:proofErr w:type="gramStart"/>
      <w:r w:rsidR="00F17048" w:rsidRPr="00FA7F4B">
        <w:rPr>
          <w:rFonts w:hint="eastAsia"/>
          <w:szCs w:val="24"/>
        </w:rPr>
        <w:t>函請防檢</w:t>
      </w:r>
      <w:proofErr w:type="gramEnd"/>
      <w:r w:rsidR="00F17048" w:rsidRPr="00FA7F4B">
        <w:rPr>
          <w:rFonts w:hint="eastAsia"/>
          <w:szCs w:val="24"/>
        </w:rPr>
        <w:t>署督促檢討改善。【詳總決算審核報告第2冊丙、拾陸、農業部主管項下重要審核意見</w:t>
      </w:r>
      <w:r w:rsidR="00F17048" w:rsidRPr="00FA7F4B">
        <w:rPr>
          <w:rFonts w:hint="eastAsia"/>
          <w:szCs w:val="28"/>
        </w:rPr>
        <w:t>（</w:t>
      </w:r>
      <w:r w:rsidR="001077D0">
        <w:rPr>
          <w:rFonts w:hint="eastAsia"/>
          <w:szCs w:val="28"/>
        </w:rPr>
        <w:t>十八</w:t>
      </w:r>
      <w:r w:rsidR="00F17048" w:rsidRPr="00FA7F4B">
        <w:rPr>
          <w:rFonts w:hint="eastAsia"/>
          <w:szCs w:val="28"/>
        </w:rPr>
        <w:t>）</w:t>
      </w:r>
      <w:r w:rsidR="00F17048" w:rsidRPr="00FA7F4B">
        <w:rPr>
          <w:rFonts w:hint="eastAsia"/>
          <w:szCs w:val="24"/>
        </w:rPr>
        <w:t>】</w:t>
      </w:r>
    </w:p>
    <w:p w14:paraId="03402336" w14:textId="4DB24183" w:rsidR="004966B7" w:rsidRPr="00FA7F4B" w:rsidRDefault="007F2132" w:rsidP="00E107EB">
      <w:pPr>
        <w:pStyle w:val="1a"/>
        <w:spacing w:line="472" w:lineRule="exact"/>
      </w:pPr>
      <w:r w:rsidRPr="00FA7F4B">
        <w:rPr>
          <w:rFonts w:hint="eastAsia"/>
          <w:b/>
        </w:rPr>
        <w:t>3</w:t>
      </w:r>
      <w:r w:rsidR="001D7F54" w:rsidRPr="00FA7F4B">
        <w:rPr>
          <w:b/>
        </w:rPr>
        <w:t>.</w:t>
      </w:r>
      <w:r w:rsidR="0008724D">
        <w:rPr>
          <w:rFonts w:hint="eastAsia"/>
          <w:b/>
        </w:rPr>
        <w:t xml:space="preserve">　</w:t>
      </w:r>
      <w:proofErr w:type="gramStart"/>
      <w:r w:rsidR="00EE588D" w:rsidRPr="00FA7F4B">
        <w:rPr>
          <w:rFonts w:hint="eastAsia"/>
          <w:b/>
          <w:bCs w:val="0"/>
        </w:rPr>
        <w:t>衛福部</w:t>
      </w:r>
      <w:proofErr w:type="gramEnd"/>
      <w:r w:rsidR="00221A50" w:rsidRPr="00FA7F4B">
        <w:rPr>
          <w:rFonts w:hint="eastAsia"/>
          <w:b/>
          <w:bCs w:val="0"/>
        </w:rPr>
        <w:t>持續推動身心障礙照顧服務資源布建計畫，有助減輕家庭照顧負荷，惟社區式服務據點布建進度未如預期，</w:t>
      </w:r>
      <w:proofErr w:type="gramStart"/>
      <w:r w:rsidR="00221A50" w:rsidRPr="00FA7F4B">
        <w:rPr>
          <w:rFonts w:hint="eastAsia"/>
          <w:b/>
          <w:bCs w:val="0"/>
        </w:rPr>
        <w:t>且間有部分</w:t>
      </w:r>
      <w:proofErr w:type="gramEnd"/>
      <w:r w:rsidR="00221A50" w:rsidRPr="00FA7F4B">
        <w:rPr>
          <w:rFonts w:hint="eastAsia"/>
          <w:b/>
          <w:bCs w:val="0"/>
        </w:rPr>
        <w:t>社區居住據點服務量能未獲充分運用，推展個人助理服務機制</w:t>
      </w:r>
      <w:proofErr w:type="gramStart"/>
      <w:r w:rsidR="00221A50" w:rsidRPr="00FA7F4B">
        <w:rPr>
          <w:rFonts w:hint="eastAsia"/>
          <w:b/>
          <w:bCs w:val="0"/>
        </w:rPr>
        <w:t>未盡周妥</w:t>
      </w:r>
      <w:proofErr w:type="gramEnd"/>
      <w:r w:rsidR="00221A50" w:rsidRPr="00FA7F4B">
        <w:rPr>
          <w:rFonts w:hint="eastAsia"/>
          <w:b/>
          <w:bCs w:val="0"/>
        </w:rPr>
        <w:t>等情事，允宜</w:t>
      </w:r>
      <w:proofErr w:type="gramStart"/>
      <w:r w:rsidR="00221A50" w:rsidRPr="00FA7F4B">
        <w:rPr>
          <w:rFonts w:hint="eastAsia"/>
          <w:b/>
          <w:bCs w:val="0"/>
        </w:rPr>
        <w:t>研</w:t>
      </w:r>
      <w:proofErr w:type="gramEnd"/>
      <w:r w:rsidR="00221A50" w:rsidRPr="00FA7F4B">
        <w:rPr>
          <w:rFonts w:hint="eastAsia"/>
          <w:b/>
          <w:bCs w:val="0"/>
        </w:rPr>
        <w:t>謀改善，以滿足身障者多元照顧需求</w:t>
      </w:r>
      <w:r w:rsidR="001D7F54" w:rsidRPr="00FA7F4B">
        <w:rPr>
          <w:rFonts w:hint="eastAsia"/>
          <w:b/>
          <w:bCs w:val="0"/>
        </w:rPr>
        <w:t>：</w:t>
      </w:r>
      <w:proofErr w:type="gramStart"/>
      <w:r w:rsidR="00221A50" w:rsidRPr="00FA7F4B">
        <w:rPr>
          <w:rFonts w:hint="eastAsia"/>
        </w:rPr>
        <w:t>衛福部為</w:t>
      </w:r>
      <w:proofErr w:type="gramEnd"/>
      <w:r w:rsidR="00221A50" w:rsidRPr="00FA7F4B">
        <w:rPr>
          <w:rFonts w:hint="eastAsia"/>
        </w:rPr>
        <w:t>滿足身心障礙者（下稱身障者</w:t>
      </w:r>
      <w:r w:rsidR="00097BDE" w:rsidRPr="00FA7F4B">
        <w:rPr>
          <w:rFonts w:hint="eastAsia"/>
        </w:rPr>
        <w:t>）</w:t>
      </w:r>
      <w:r w:rsidR="00221A50" w:rsidRPr="00FA7F4B">
        <w:rPr>
          <w:rFonts w:hint="eastAsia"/>
        </w:rPr>
        <w:t>之照顧需求，減輕家庭照顧者負擔，報經行政院核定辦理「身心障礙照顧服務資源布建計畫（113－117年）」（下稱身障照服資源布建計畫），</w:t>
      </w:r>
      <w:proofErr w:type="gramStart"/>
      <w:r w:rsidR="00221A50" w:rsidRPr="00FA7F4B">
        <w:rPr>
          <w:rFonts w:hint="eastAsia"/>
        </w:rPr>
        <w:t>匡列總</w:t>
      </w:r>
      <w:proofErr w:type="gramEnd"/>
      <w:r w:rsidR="00221A50" w:rsidRPr="00FA7F4B">
        <w:rPr>
          <w:rFonts w:hint="eastAsia"/>
        </w:rPr>
        <w:t>經費480億餘元，</w:t>
      </w:r>
      <w:proofErr w:type="gramStart"/>
      <w:r w:rsidR="00221A50" w:rsidRPr="00FA7F4B">
        <w:rPr>
          <w:rFonts w:hint="eastAsia"/>
        </w:rPr>
        <w:t>由衛福部</w:t>
      </w:r>
      <w:proofErr w:type="gramEnd"/>
      <w:r w:rsidR="00221A50" w:rsidRPr="00FA7F4B">
        <w:rPr>
          <w:rFonts w:hint="eastAsia"/>
        </w:rPr>
        <w:t>社會及家庭署（下稱社家署</w:t>
      </w:r>
      <w:r w:rsidR="003C348A">
        <w:rPr>
          <w:rFonts w:hint="eastAsia"/>
        </w:rPr>
        <w:t>）</w:t>
      </w:r>
      <w:r w:rsidR="00221A50" w:rsidRPr="00FA7F4B">
        <w:rPr>
          <w:rFonts w:hint="eastAsia"/>
        </w:rPr>
        <w:t>運用公務預算與長照服務發展基金及公益彩券回饋金，補助</w:t>
      </w:r>
      <w:r w:rsidR="00221A50" w:rsidRPr="00FA7F4B">
        <w:rPr>
          <w:rFonts w:hint="eastAsia"/>
        </w:rPr>
        <w:lastRenderedPageBreak/>
        <w:t>擴大社區式照顧服務等資源；截至114年底止，全國累計布建社區式服務據點1,187處，</w:t>
      </w:r>
      <w:proofErr w:type="gramStart"/>
      <w:r w:rsidR="00221A50" w:rsidRPr="00FA7F4B">
        <w:rPr>
          <w:rFonts w:hint="eastAsia"/>
        </w:rPr>
        <w:t>有助身障</w:t>
      </w:r>
      <w:proofErr w:type="gramEnd"/>
      <w:r w:rsidR="00221A50" w:rsidRPr="00FA7F4B">
        <w:rPr>
          <w:rFonts w:hint="eastAsia"/>
        </w:rPr>
        <w:t>者家庭利用相關服務減輕照顧負荷。經查相關業務推動情形，核有：（1）</w:t>
      </w:r>
      <w:proofErr w:type="gramStart"/>
      <w:r w:rsidR="00221A50" w:rsidRPr="00FA7F4B">
        <w:rPr>
          <w:rFonts w:hint="eastAsia"/>
        </w:rPr>
        <w:t>社家署</w:t>
      </w:r>
      <w:proofErr w:type="gramEnd"/>
      <w:r w:rsidR="00221A50" w:rsidRPr="00FA7F4B">
        <w:rPr>
          <w:rFonts w:hint="eastAsia"/>
        </w:rPr>
        <w:t>為強化身障者自立生活支持服務，實現渠等於社區生活之目標，持續補助各市縣政府擴增社區式服務，預計</w:t>
      </w:r>
      <w:proofErr w:type="gramStart"/>
      <w:r w:rsidR="00221A50" w:rsidRPr="00FA7F4B">
        <w:rPr>
          <w:rFonts w:hint="eastAsia"/>
        </w:rPr>
        <w:t>114</w:t>
      </w:r>
      <w:proofErr w:type="gramEnd"/>
      <w:r w:rsidR="00221A50" w:rsidRPr="00FA7F4B">
        <w:rPr>
          <w:rFonts w:hint="eastAsia"/>
        </w:rPr>
        <w:t>年度於全國新增服務據點156處，惟經各市縣政府提報布建規劃結果，</w:t>
      </w:r>
      <w:proofErr w:type="gramStart"/>
      <w:r w:rsidR="00221A50" w:rsidRPr="00FA7F4B">
        <w:rPr>
          <w:rFonts w:hint="eastAsia"/>
        </w:rPr>
        <w:t>114</w:t>
      </w:r>
      <w:proofErr w:type="gramEnd"/>
      <w:r w:rsidR="00221A50" w:rsidRPr="00FA7F4B">
        <w:rPr>
          <w:rFonts w:hint="eastAsia"/>
        </w:rPr>
        <w:t>年度僅核定新增據點131處，執行進度未如預期，且截至114年6月底止，社區式照顧服務可服務人數為20,565人，與</w:t>
      </w:r>
      <w:proofErr w:type="gramStart"/>
      <w:r w:rsidR="00221A50" w:rsidRPr="00FA7F4B">
        <w:rPr>
          <w:rFonts w:hint="eastAsia"/>
        </w:rPr>
        <w:t>該署推估</w:t>
      </w:r>
      <w:proofErr w:type="gramEnd"/>
      <w:r w:rsidR="00221A50" w:rsidRPr="00FA7F4B">
        <w:rPr>
          <w:rFonts w:hint="eastAsia"/>
        </w:rPr>
        <w:t>同期需求人數27,462人相較，仍存有6,897人之服務缺口，服務量能及可近性尚待提升；（2）</w:t>
      </w:r>
      <w:proofErr w:type="gramStart"/>
      <w:r w:rsidR="00221A50" w:rsidRPr="00FA7F4B">
        <w:rPr>
          <w:rFonts w:hint="eastAsia"/>
        </w:rPr>
        <w:t>社家署</w:t>
      </w:r>
      <w:proofErr w:type="gramEnd"/>
      <w:r w:rsidR="00221A50" w:rsidRPr="00FA7F4B">
        <w:rPr>
          <w:rFonts w:hint="eastAsia"/>
        </w:rPr>
        <w:t>為提供身障者多元居住服務，依身</w:t>
      </w:r>
      <w:proofErr w:type="gramStart"/>
      <w:r w:rsidR="00221A50" w:rsidRPr="00FA7F4B">
        <w:rPr>
          <w:rFonts w:hint="eastAsia"/>
        </w:rPr>
        <w:t>障照服</w:t>
      </w:r>
      <w:proofErr w:type="gramEnd"/>
      <w:r w:rsidR="00221A50" w:rsidRPr="00FA7F4B">
        <w:rPr>
          <w:rFonts w:hint="eastAsia"/>
        </w:rPr>
        <w:t>資源布建計畫分年補助各市縣政府結合社會住宅及租屋，委託</w:t>
      </w:r>
      <w:proofErr w:type="gramStart"/>
      <w:r w:rsidR="00221A50" w:rsidRPr="00FA7F4B">
        <w:rPr>
          <w:rFonts w:hint="eastAsia"/>
        </w:rPr>
        <w:t>或獎助身</w:t>
      </w:r>
      <w:proofErr w:type="gramEnd"/>
      <w:r w:rsidR="00221A50" w:rsidRPr="00FA7F4B">
        <w:rPr>
          <w:rFonts w:hint="eastAsia"/>
        </w:rPr>
        <w:t>障機構（團體）擴展社區居住服務資源，預計至117年布建360處社區居住據點，截至114年9月底止，全國除連江縣尚無社區居住服務據點外，其餘市縣已開辦190處據點，惟計有12個市縣之據點服務使用率未及</w:t>
      </w:r>
      <w:proofErr w:type="gramStart"/>
      <w:r w:rsidR="00221A50" w:rsidRPr="00FA7F4B">
        <w:rPr>
          <w:rFonts w:hint="eastAsia"/>
        </w:rPr>
        <w:t>8成</w:t>
      </w:r>
      <w:proofErr w:type="gramEnd"/>
      <w:r w:rsidR="00221A50" w:rsidRPr="00FA7F4B">
        <w:rPr>
          <w:rFonts w:hint="eastAsia"/>
        </w:rPr>
        <w:t>，且部分據點尚無服務個案，另有17處社區居住據點因尚未聘用專業人員，致據點設置</w:t>
      </w:r>
      <w:proofErr w:type="gramStart"/>
      <w:r w:rsidR="00221A50" w:rsidRPr="00FA7F4B">
        <w:rPr>
          <w:rFonts w:hint="eastAsia"/>
        </w:rPr>
        <w:t>後間有無法</w:t>
      </w:r>
      <w:proofErr w:type="gramEnd"/>
      <w:r w:rsidR="00221A50" w:rsidRPr="00FA7F4B">
        <w:rPr>
          <w:rFonts w:hint="eastAsia"/>
        </w:rPr>
        <w:t>提供服務情事；（3）</w:t>
      </w:r>
      <w:proofErr w:type="gramStart"/>
      <w:r w:rsidR="00221A50" w:rsidRPr="00FA7F4B">
        <w:rPr>
          <w:rFonts w:hint="eastAsia"/>
        </w:rPr>
        <w:t>社家署</w:t>
      </w:r>
      <w:proofErr w:type="gramEnd"/>
      <w:r w:rsidR="00221A50" w:rsidRPr="00FA7F4B">
        <w:rPr>
          <w:rFonts w:hint="eastAsia"/>
        </w:rPr>
        <w:t>為充實提供身障者自立生活支持服務之助理人力，持續補助各市縣政府開辦個人助理職前教育訓練課程，惟全國取得結業證明後實際投入</w:t>
      </w:r>
      <w:proofErr w:type="gramStart"/>
      <w:r w:rsidR="00221A50" w:rsidRPr="00FA7F4B">
        <w:rPr>
          <w:rFonts w:hint="eastAsia"/>
        </w:rPr>
        <w:t>職場者未</w:t>
      </w:r>
      <w:proofErr w:type="gramEnd"/>
      <w:r w:rsidR="00221A50" w:rsidRPr="00FA7F4B">
        <w:rPr>
          <w:rFonts w:hint="eastAsia"/>
        </w:rPr>
        <w:t>及</w:t>
      </w:r>
      <w:proofErr w:type="gramStart"/>
      <w:r w:rsidR="00221A50" w:rsidRPr="00FA7F4B">
        <w:rPr>
          <w:rFonts w:hint="eastAsia"/>
        </w:rPr>
        <w:t>3成</w:t>
      </w:r>
      <w:proofErr w:type="gramEnd"/>
      <w:r w:rsidR="00221A50" w:rsidRPr="00FA7F4B">
        <w:rPr>
          <w:rFonts w:hint="eastAsia"/>
        </w:rPr>
        <w:t>，顯示取得結業證明者從事個人助理之工作意願仍低，且服務</w:t>
      </w:r>
      <w:proofErr w:type="gramStart"/>
      <w:r w:rsidR="00221A50" w:rsidRPr="00FA7F4B">
        <w:rPr>
          <w:rFonts w:hint="eastAsia"/>
        </w:rPr>
        <w:t>使用者間有因</w:t>
      </w:r>
      <w:proofErr w:type="gramEnd"/>
      <w:r w:rsidR="00221A50" w:rsidRPr="00FA7F4B">
        <w:rPr>
          <w:rFonts w:hint="eastAsia"/>
        </w:rPr>
        <w:t>核定服務時數不足、</w:t>
      </w:r>
      <w:r w:rsidR="005C70A9" w:rsidRPr="005C70A9">
        <w:rPr>
          <w:rFonts w:hint="eastAsia"/>
        </w:rPr>
        <w:t>或因服務單位頻繁更換助理影響服務連貫性及品質</w:t>
      </w:r>
      <w:r w:rsidR="00221A50" w:rsidRPr="00FA7F4B">
        <w:rPr>
          <w:rFonts w:hint="eastAsia"/>
        </w:rPr>
        <w:t>等，從而放棄</w:t>
      </w:r>
      <w:r w:rsidR="00093473" w:rsidRPr="00FA7F4B">
        <w:rPr>
          <w:rFonts w:hint="eastAsia"/>
        </w:rPr>
        <w:t>接受</w:t>
      </w:r>
      <w:r w:rsidR="00221A50" w:rsidRPr="00FA7F4B">
        <w:rPr>
          <w:rFonts w:hint="eastAsia"/>
        </w:rPr>
        <w:t>服務，連帶影響個人助理實際服務量，近</w:t>
      </w:r>
      <w:proofErr w:type="gramStart"/>
      <w:r w:rsidR="00221A50" w:rsidRPr="00FA7F4B">
        <w:rPr>
          <w:rFonts w:hint="eastAsia"/>
        </w:rPr>
        <w:t>4</w:t>
      </w:r>
      <w:proofErr w:type="gramEnd"/>
      <w:r w:rsidR="00221A50" w:rsidRPr="00FA7F4B">
        <w:rPr>
          <w:rFonts w:hint="eastAsia"/>
        </w:rPr>
        <w:t>年度實際平均每人每日服務時數僅0.82小時至1.29小時不等</w:t>
      </w:r>
      <w:r w:rsidR="003C348A">
        <w:rPr>
          <w:rFonts w:hint="eastAsia"/>
        </w:rPr>
        <w:t>（</w:t>
      </w:r>
      <w:r w:rsidR="00221A50" w:rsidRPr="00FA7F4B">
        <w:rPr>
          <w:rFonts w:hint="eastAsia"/>
        </w:rPr>
        <w:t>表</w:t>
      </w:r>
      <w:r w:rsidR="00093473" w:rsidRPr="00FA7F4B">
        <w:rPr>
          <w:rFonts w:hint="eastAsia"/>
        </w:rPr>
        <w:t>2</w:t>
      </w:r>
      <w:r w:rsidR="00221A50" w:rsidRPr="00FA7F4B">
        <w:rPr>
          <w:rFonts w:hint="eastAsia"/>
        </w:rPr>
        <w:t>），恐難藉由服務收入吸引人才投入及留任。另各市縣政府對於專</w:t>
      </w:r>
      <w:r w:rsidR="00221A50" w:rsidRPr="004A1AC7">
        <w:rPr>
          <w:rFonts w:hint="eastAsia"/>
        </w:rPr>
        <w:t>業團隊審查機制、個人助理服務項目及限制與時數等標準不一，恐不利部</w:t>
      </w:r>
      <w:proofErr w:type="gramStart"/>
      <w:r w:rsidR="00221A50" w:rsidRPr="004A1AC7">
        <w:rPr>
          <w:rFonts w:hint="eastAsia"/>
        </w:rPr>
        <w:t>分身障</w:t>
      </w:r>
      <w:proofErr w:type="gramEnd"/>
      <w:r w:rsidR="00221A50" w:rsidRPr="004A1AC7">
        <w:rPr>
          <w:rFonts w:hint="eastAsia"/>
        </w:rPr>
        <w:t>者</w:t>
      </w:r>
      <w:r w:rsidR="003C348A" w:rsidRPr="004A1AC7">
        <w:rPr>
          <w:rFonts w:cs="標楷體"/>
          <w:b/>
          <w:noProof/>
          <w:sz w:val="32"/>
          <w:szCs w:val="32"/>
        </w:rPr>
        <mc:AlternateContent>
          <mc:Choice Requires="wps">
            <w:drawing>
              <wp:anchor distT="45720" distB="45720" distL="114300" distR="114300" simplePos="0" relativeHeight="251701248" behindDoc="1" locked="0" layoutInCell="1" allowOverlap="1" wp14:anchorId="0A84FB4F" wp14:editId="08AC823A">
                <wp:simplePos x="0" y="0"/>
                <wp:positionH relativeFrom="margin">
                  <wp:posOffset>2155190</wp:posOffset>
                </wp:positionH>
                <wp:positionV relativeFrom="paragraph">
                  <wp:posOffset>6091555</wp:posOffset>
                </wp:positionV>
                <wp:extent cx="4297680" cy="2676525"/>
                <wp:effectExtent l="0" t="0" r="7620" b="9525"/>
                <wp:wrapTight wrapText="bothSides">
                  <wp:wrapPolygon edited="0">
                    <wp:start x="0" y="0"/>
                    <wp:lineTo x="0" y="21523"/>
                    <wp:lineTo x="21543" y="21523"/>
                    <wp:lineTo x="21543" y="0"/>
                    <wp:lineTo x="0" y="0"/>
                  </wp:wrapPolygon>
                </wp:wrapTight>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7680" cy="2676525"/>
                        </a:xfrm>
                        <a:prstGeom prst="rect">
                          <a:avLst/>
                        </a:prstGeom>
                        <a:solidFill>
                          <a:srgbClr val="FFFFFF"/>
                        </a:solidFill>
                        <a:ln w="9525">
                          <a:noFill/>
                          <a:miter lim="800000"/>
                          <a:headEnd/>
                          <a:tailEnd/>
                        </a:ln>
                      </wps:spPr>
                      <wps:txbx>
                        <w:txbxContent>
                          <w:p w14:paraId="4C8BA711" w14:textId="2AC49FC9" w:rsidR="005A638E" w:rsidRPr="00B42630" w:rsidRDefault="005A638E" w:rsidP="00BD1B7C">
                            <w:pPr>
                              <w:spacing w:line="280" w:lineRule="exact"/>
                              <w:ind w:rightChars="153" w:right="367"/>
                              <w:jc w:val="center"/>
                              <w:rPr>
                                <w:rFonts w:ascii="標楷體" w:eastAsia="標楷體" w:hAnsi="標楷體"/>
                                <w:b/>
                                <w:bCs/>
                              </w:rPr>
                            </w:pPr>
                            <w:r w:rsidRPr="00B42630">
                              <w:rPr>
                                <w:rFonts w:ascii="標楷體" w:eastAsia="標楷體" w:hAnsi="標楷體" w:hint="eastAsia"/>
                                <w:b/>
                                <w:bCs/>
                              </w:rPr>
                              <w:t>表</w:t>
                            </w:r>
                            <w:r w:rsidR="00093473">
                              <w:rPr>
                                <w:rFonts w:ascii="標楷體" w:eastAsia="標楷體" w:hAnsi="標楷體" w:hint="eastAsia"/>
                                <w:b/>
                                <w:bCs/>
                              </w:rPr>
                              <w:t>2</w:t>
                            </w:r>
                            <w:r w:rsidRPr="00B42630">
                              <w:rPr>
                                <w:rFonts w:ascii="標楷體" w:eastAsia="標楷體" w:hAnsi="標楷體" w:hint="eastAsia"/>
                                <w:b/>
                                <w:bCs/>
                              </w:rPr>
                              <w:t xml:space="preserve">　全國取得個人助理資格人數及實際投入服務</w:t>
                            </w:r>
                            <w:r>
                              <w:rPr>
                                <w:rFonts w:ascii="標楷體" w:eastAsia="標楷體" w:hAnsi="標楷體" w:hint="eastAsia"/>
                                <w:b/>
                                <w:bCs/>
                              </w:rPr>
                              <w:t>情形</w:t>
                            </w:r>
                          </w:p>
                          <w:p w14:paraId="24951E81" w14:textId="77777777" w:rsidR="005A638E" w:rsidRPr="00B42630" w:rsidRDefault="005A638E" w:rsidP="00FF4D49">
                            <w:pPr>
                              <w:spacing w:line="280" w:lineRule="exact"/>
                              <w:ind w:rightChars="163" w:right="391" w:firstLine="400"/>
                              <w:jc w:val="right"/>
                              <w:rPr>
                                <w:rFonts w:ascii="標楷體" w:eastAsia="標楷體" w:hAnsi="標楷體"/>
                                <w:b/>
                                <w:bCs/>
                              </w:rPr>
                            </w:pPr>
                            <w:r w:rsidRPr="00B42630">
                              <w:rPr>
                                <w:rFonts w:ascii="標楷體" w:eastAsia="標楷體" w:hAnsi="標楷體" w:hint="eastAsia"/>
                                <w:sz w:val="20"/>
                              </w:rPr>
                              <w:t>單位：人、％、小時</w:t>
                            </w:r>
                          </w:p>
                          <w:tbl>
                            <w:tblPr>
                              <w:tblStyle w:val="4-5"/>
                              <w:tblW w:w="4694"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183"/>
                              <w:gridCol w:w="1639"/>
                              <w:gridCol w:w="887"/>
                              <w:gridCol w:w="887"/>
                              <w:gridCol w:w="1488"/>
                            </w:tblGrid>
                            <w:tr w:rsidR="0004736A" w:rsidRPr="00B42630" w14:paraId="477064E4" w14:textId="77777777" w:rsidTr="007043C1">
                              <w:trPr>
                                <w:cnfStyle w:val="100000000000" w:firstRow="1" w:lastRow="0" w:firstColumn="0" w:lastColumn="0" w:oddVBand="0" w:evenVBand="0" w:oddHBand="0"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971" w:type="pct"/>
                                  <w:vMerge w:val="restart"/>
                                  <w:tcBorders>
                                    <w:left w:val="nil"/>
                                    <w:right w:val="single" w:sz="8" w:space="0" w:color="FFFFFF" w:themeColor="background1"/>
                                  </w:tcBorders>
                                  <w:shd w:val="clear" w:color="auto" w:fill="41A7C3"/>
                                  <w:vAlign w:val="center"/>
                                </w:tcPr>
                                <w:p w14:paraId="07C000DA" w14:textId="77777777" w:rsidR="00131022" w:rsidRPr="00FB25BD" w:rsidRDefault="00131022" w:rsidP="00131022">
                                  <w:pPr>
                                    <w:spacing w:line="240" w:lineRule="exact"/>
                                    <w:jc w:val="center"/>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年度</w:t>
                                  </w:r>
                                </w:p>
                              </w:tc>
                              <w:tc>
                                <w:tcPr>
                                  <w:tcW w:w="1347" w:type="pct"/>
                                  <w:vMerge w:val="restart"/>
                                  <w:tcBorders>
                                    <w:left w:val="single" w:sz="8" w:space="0" w:color="FFFFFF" w:themeColor="background1"/>
                                    <w:right w:val="single" w:sz="8" w:space="0" w:color="FFFFFF" w:themeColor="background1"/>
                                  </w:tcBorders>
                                  <w:shd w:val="clear" w:color="auto" w:fill="41A7C3"/>
                                  <w:vAlign w:val="center"/>
                                </w:tcPr>
                                <w:p w14:paraId="5B5DB3C3" w14:textId="77777777" w:rsidR="00273634" w:rsidRPr="00FB25BD" w:rsidRDefault="00131022" w:rsidP="00273634">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z w:val="20"/>
                                      <w:szCs w:val="20"/>
                                    </w:rPr>
                                  </w:pPr>
                                  <w:r w:rsidRPr="00FB25BD">
                                    <w:rPr>
                                      <w:rFonts w:ascii="標楷體" w:eastAsia="標楷體" w:hAnsi="標楷體" w:cs="新細明體" w:hint="eastAsia"/>
                                      <w:b w:val="0"/>
                                      <w:bCs w:val="0"/>
                                      <w:color w:val="000000"/>
                                      <w:sz w:val="20"/>
                                      <w:szCs w:val="20"/>
                                    </w:rPr>
                                    <w:t>全國取得個人助理結業證明人數</w:t>
                                  </w:r>
                                </w:p>
                                <w:p w14:paraId="6BED5155" w14:textId="7F257746" w:rsidR="00131022" w:rsidRPr="00FB25BD" w:rsidRDefault="004A1AC7" w:rsidP="00273634">
                                  <w:pPr>
                                    <w:spacing w:line="240" w:lineRule="exact"/>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sz w:val="20"/>
                                      <w:szCs w:val="20"/>
                                    </w:rPr>
                                  </w:pPr>
                                  <w:r w:rsidRPr="00FB25BD">
                                    <w:rPr>
                                      <w:rFonts w:ascii="標楷體" w:eastAsia="標楷體" w:hAnsi="標楷體" w:cs="新細明體"/>
                                      <w:b w:val="0"/>
                                      <w:bCs w:val="0"/>
                                      <w:color w:val="000000"/>
                                      <w:sz w:val="20"/>
                                      <w:szCs w:val="20"/>
                                    </w:rPr>
                                    <w:t>（</w:t>
                                  </w:r>
                                  <w:r w:rsidR="00131022" w:rsidRPr="00FB25BD">
                                    <w:rPr>
                                      <w:rFonts w:ascii="標楷體" w:eastAsia="標楷體" w:hAnsi="標楷體" w:cs="新細明體" w:hint="eastAsia"/>
                                      <w:b w:val="0"/>
                                      <w:bCs w:val="0"/>
                                      <w:color w:val="000000"/>
                                      <w:sz w:val="20"/>
                                      <w:szCs w:val="20"/>
                                    </w:rPr>
                                    <w:t>年月底數</w:t>
                                  </w:r>
                                  <w:r w:rsidRPr="00FB25BD">
                                    <w:rPr>
                                      <w:rFonts w:ascii="標楷體" w:eastAsia="標楷體" w:hAnsi="標楷體" w:cs="新細明體" w:hint="eastAsia"/>
                                      <w:b w:val="0"/>
                                      <w:bCs w:val="0"/>
                                      <w:color w:val="000000"/>
                                      <w:sz w:val="20"/>
                                      <w:szCs w:val="20"/>
                                    </w:rPr>
                                    <w:t>）</w:t>
                                  </w:r>
                                </w:p>
                              </w:tc>
                              <w:tc>
                                <w:tcPr>
                                  <w:tcW w:w="1458" w:type="pct"/>
                                  <w:gridSpan w:val="2"/>
                                  <w:tcBorders>
                                    <w:left w:val="single" w:sz="8" w:space="0" w:color="FFFFFF" w:themeColor="background1"/>
                                    <w:right w:val="single" w:sz="8" w:space="0" w:color="FFFFFF" w:themeColor="background1"/>
                                  </w:tcBorders>
                                  <w:shd w:val="clear" w:color="auto" w:fill="41A7C3"/>
                                  <w:vAlign w:val="center"/>
                                </w:tcPr>
                                <w:p w14:paraId="0A56152E" w14:textId="07EB5BB6" w:rsidR="00131022" w:rsidRPr="00FB25BD" w:rsidRDefault="00131022" w:rsidP="00131022">
                                  <w:pPr>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實際投入服務</w:t>
                                  </w:r>
                                </w:p>
                              </w:tc>
                              <w:tc>
                                <w:tcPr>
                                  <w:tcW w:w="1223" w:type="pct"/>
                                  <w:vMerge w:val="restart"/>
                                  <w:tcBorders>
                                    <w:left w:val="single" w:sz="8" w:space="0" w:color="FFFFFF" w:themeColor="background1"/>
                                    <w:right w:val="nil"/>
                                  </w:tcBorders>
                                  <w:shd w:val="clear" w:color="auto" w:fill="41A7C3"/>
                                  <w:vAlign w:val="center"/>
                                </w:tcPr>
                                <w:p w14:paraId="106C07BA" w14:textId="2F71ED3A" w:rsidR="00131022" w:rsidRPr="00FB25BD" w:rsidRDefault="00131022" w:rsidP="00131022">
                                  <w:pPr>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z w:val="20"/>
                                      <w:szCs w:val="20"/>
                                    </w:rPr>
                                  </w:pPr>
                                  <w:r w:rsidRPr="00FB25BD">
                                    <w:rPr>
                                      <w:rFonts w:ascii="標楷體" w:eastAsia="標楷體" w:hAnsi="標楷體" w:cs="新細明體" w:hint="eastAsia"/>
                                      <w:b w:val="0"/>
                                      <w:bCs w:val="0"/>
                                      <w:color w:val="000000"/>
                                      <w:sz w:val="20"/>
                                      <w:szCs w:val="20"/>
                                    </w:rPr>
                                    <w:t>平均每人每日實際服務時數</w:t>
                                  </w:r>
                                </w:p>
                                <w:p w14:paraId="6DE00D70" w14:textId="4AF43200" w:rsidR="00131022" w:rsidRPr="00FB25BD" w:rsidRDefault="00131022" w:rsidP="00131022">
                                  <w:pPr>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z w:val="20"/>
                                      <w:szCs w:val="20"/>
                                    </w:rPr>
                                  </w:pPr>
                                  <w:r w:rsidRPr="00FB25BD">
                                    <w:rPr>
                                      <w:rFonts w:ascii="標楷體" w:eastAsia="標楷體" w:hAnsi="標楷體" w:cs="新細明體" w:hint="eastAsia"/>
                                      <w:b w:val="0"/>
                                      <w:bCs w:val="0"/>
                                      <w:color w:val="000000"/>
                                      <w:sz w:val="20"/>
                                      <w:szCs w:val="20"/>
                                    </w:rPr>
                                    <w:t>（</w:t>
                                  </w:r>
                                  <w:proofErr w:type="gramStart"/>
                                  <w:r w:rsidRPr="00FB25BD">
                                    <w:rPr>
                                      <w:rFonts w:ascii="標楷體" w:eastAsia="標楷體" w:hAnsi="標楷體" w:cs="新細明體" w:hint="eastAsia"/>
                                      <w:b w:val="0"/>
                                      <w:bCs w:val="0"/>
                                      <w:color w:val="000000"/>
                                      <w:sz w:val="20"/>
                                      <w:szCs w:val="20"/>
                                    </w:rPr>
                                    <w:t>註</w:t>
                                  </w:r>
                                  <w:proofErr w:type="gramEnd"/>
                                  <w:r w:rsidRPr="00FB25BD">
                                    <w:rPr>
                                      <w:rFonts w:ascii="標楷體" w:eastAsia="標楷體" w:hAnsi="標楷體" w:cs="新細明體" w:hint="eastAsia"/>
                                      <w:b w:val="0"/>
                                      <w:bCs w:val="0"/>
                                      <w:color w:val="000000"/>
                                      <w:sz w:val="20"/>
                                      <w:szCs w:val="20"/>
                                    </w:rPr>
                                    <w:t>1</w:t>
                                  </w:r>
                                  <w:r w:rsidR="009F6DFC" w:rsidRPr="00FB25BD">
                                    <w:rPr>
                                      <w:rFonts w:ascii="標楷體" w:eastAsia="標楷體" w:hAnsi="標楷體" w:cs="新細明體" w:hint="eastAsia"/>
                                      <w:b w:val="0"/>
                                      <w:bCs w:val="0"/>
                                      <w:color w:val="000000"/>
                                      <w:sz w:val="20"/>
                                      <w:szCs w:val="20"/>
                                    </w:rPr>
                                    <w:t>）</w:t>
                                  </w:r>
                                </w:p>
                              </w:tc>
                            </w:tr>
                            <w:tr w:rsidR="0004736A" w:rsidRPr="00B42630" w14:paraId="3939710E" w14:textId="77777777" w:rsidTr="007043C1">
                              <w:trPr>
                                <w:cnfStyle w:val="000000100000" w:firstRow="0" w:lastRow="0" w:firstColumn="0" w:lastColumn="0" w:oddVBand="0" w:evenVBand="0" w:oddHBand="1" w:evenHBand="0" w:firstRowFirstColumn="0" w:firstRowLastColumn="0" w:lastRowFirstColumn="0" w:lastRowLastColumn="0"/>
                                <w:trHeight w:val="740"/>
                              </w:trPr>
                              <w:tc>
                                <w:tcPr>
                                  <w:cnfStyle w:val="001000000000" w:firstRow="0" w:lastRow="0" w:firstColumn="1" w:lastColumn="0" w:oddVBand="0" w:evenVBand="0" w:oddHBand="0" w:evenHBand="0" w:firstRowFirstColumn="0" w:firstRowLastColumn="0" w:lastRowFirstColumn="0" w:lastRowLastColumn="0"/>
                                  <w:tcW w:w="971" w:type="pct"/>
                                  <w:vMerge/>
                                  <w:tcBorders>
                                    <w:left w:val="nil"/>
                                    <w:right w:val="single" w:sz="8" w:space="0" w:color="FFFFFF" w:themeColor="background1"/>
                                  </w:tcBorders>
                                  <w:shd w:val="clear" w:color="auto" w:fill="41A7C3"/>
                                </w:tcPr>
                                <w:p w14:paraId="3DDB6B8D" w14:textId="77777777" w:rsidR="00131022" w:rsidRPr="00273634" w:rsidRDefault="00131022" w:rsidP="00131022">
                                  <w:pPr>
                                    <w:spacing w:line="240" w:lineRule="exact"/>
                                    <w:rPr>
                                      <w:rFonts w:ascii="標楷體" w:eastAsia="標楷體" w:hAnsi="標楷體"/>
                                      <w:sz w:val="20"/>
                                      <w:szCs w:val="20"/>
                                    </w:rPr>
                                  </w:pPr>
                                </w:p>
                              </w:tc>
                              <w:tc>
                                <w:tcPr>
                                  <w:tcW w:w="1347" w:type="pct"/>
                                  <w:vMerge/>
                                  <w:tcBorders>
                                    <w:left w:val="single" w:sz="8" w:space="0" w:color="FFFFFF" w:themeColor="background1"/>
                                    <w:right w:val="single" w:sz="8" w:space="0" w:color="FFFFFF" w:themeColor="background1"/>
                                  </w:tcBorders>
                                  <w:shd w:val="clear" w:color="auto" w:fill="41A7C3"/>
                                </w:tcPr>
                                <w:p w14:paraId="25B9C934" w14:textId="77777777" w:rsidR="00131022" w:rsidRPr="00273634" w:rsidRDefault="00131022" w:rsidP="00131022">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p>
                              </w:tc>
                              <w:tc>
                                <w:tcPr>
                                  <w:tcW w:w="729" w:type="pct"/>
                                  <w:tcBorders>
                                    <w:top w:val="single" w:sz="8" w:space="0" w:color="FFFFFF" w:themeColor="background1"/>
                                    <w:left w:val="single" w:sz="8" w:space="0" w:color="FFFFFF" w:themeColor="background1"/>
                                    <w:right w:val="single" w:sz="8" w:space="0" w:color="FFFFFF" w:themeColor="background1"/>
                                  </w:tcBorders>
                                  <w:shd w:val="clear" w:color="auto" w:fill="41A7C3"/>
                                  <w:vAlign w:val="center"/>
                                </w:tcPr>
                                <w:p w14:paraId="40CB820A" w14:textId="65CBEAE0" w:rsidR="00131022" w:rsidRPr="00FB25BD" w:rsidRDefault="00131022" w:rsidP="00D10863">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FB25BD">
                                    <w:rPr>
                                      <w:rFonts w:ascii="標楷體" w:eastAsia="標楷體" w:hAnsi="標楷體" w:cs="新細明體" w:hint="eastAsia"/>
                                      <w:color w:val="000000"/>
                                      <w:sz w:val="20"/>
                                      <w:szCs w:val="20"/>
                                    </w:rPr>
                                    <w:t>人數</w:t>
                                  </w:r>
                                </w:p>
                              </w:tc>
                              <w:tc>
                                <w:tcPr>
                                  <w:tcW w:w="729" w:type="pct"/>
                                  <w:tcBorders>
                                    <w:top w:val="single" w:sz="8" w:space="0" w:color="FFFFFF" w:themeColor="background1"/>
                                    <w:left w:val="single" w:sz="8" w:space="0" w:color="FFFFFF" w:themeColor="background1"/>
                                    <w:right w:val="single" w:sz="8" w:space="0" w:color="FFFFFF" w:themeColor="background1"/>
                                  </w:tcBorders>
                                  <w:shd w:val="clear" w:color="auto" w:fill="41A7C3"/>
                                  <w:vAlign w:val="center"/>
                                </w:tcPr>
                                <w:p w14:paraId="2A6E7BBD" w14:textId="6EDB9B33" w:rsidR="00131022" w:rsidRPr="00FB25BD" w:rsidRDefault="00131022" w:rsidP="00131022">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FB25BD">
                                    <w:rPr>
                                      <w:rFonts w:ascii="標楷體" w:eastAsia="標楷體" w:hAnsi="標楷體" w:cs="新細明體" w:hint="eastAsia"/>
                                      <w:color w:val="000000"/>
                                      <w:sz w:val="20"/>
                                      <w:szCs w:val="20"/>
                                    </w:rPr>
                                    <w:t>占比</w:t>
                                  </w:r>
                                </w:p>
                              </w:tc>
                              <w:tc>
                                <w:tcPr>
                                  <w:tcW w:w="1223" w:type="pct"/>
                                  <w:vMerge/>
                                  <w:tcBorders>
                                    <w:left w:val="single" w:sz="8" w:space="0" w:color="FFFFFF" w:themeColor="background1"/>
                                    <w:right w:val="nil"/>
                                  </w:tcBorders>
                                </w:tcPr>
                                <w:p w14:paraId="6B8DC7DE" w14:textId="77777777" w:rsidR="00131022" w:rsidRPr="00273634" w:rsidRDefault="00131022" w:rsidP="00131022">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p>
                              </w:tc>
                            </w:tr>
                            <w:tr w:rsidR="00273634" w:rsidRPr="00B42630" w14:paraId="67DD5575" w14:textId="77777777" w:rsidTr="0004736A">
                              <w:trPr>
                                <w:trHeight w:val="397"/>
                              </w:trPr>
                              <w:tc>
                                <w:tcPr>
                                  <w:cnfStyle w:val="001000000000" w:firstRow="0" w:lastRow="0" w:firstColumn="1" w:lastColumn="0" w:oddVBand="0" w:evenVBand="0" w:oddHBand="0" w:evenHBand="0" w:firstRowFirstColumn="0" w:firstRowLastColumn="0" w:lastRowFirstColumn="0" w:lastRowLastColumn="0"/>
                                  <w:tcW w:w="971" w:type="pct"/>
                                  <w:tcBorders>
                                    <w:right w:val="single" w:sz="8" w:space="0" w:color="FFFFFF" w:themeColor="background1"/>
                                  </w:tcBorders>
                                  <w:vAlign w:val="center"/>
                                </w:tcPr>
                                <w:p w14:paraId="6BB30505" w14:textId="77777777" w:rsidR="005A638E" w:rsidRPr="00FB25BD" w:rsidRDefault="005A638E" w:rsidP="00D10863">
                                  <w:pPr>
                                    <w:spacing w:line="240" w:lineRule="exact"/>
                                    <w:jc w:val="center"/>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111</w:t>
                                  </w:r>
                                </w:p>
                              </w:tc>
                              <w:tc>
                                <w:tcPr>
                                  <w:tcW w:w="1347" w:type="pct"/>
                                  <w:tcBorders>
                                    <w:left w:val="single" w:sz="8" w:space="0" w:color="FFFFFF" w:themeColor="background1"/>
                                    <w:right w:val="single" w:sz="8" w:space="0" w:color="FFFFFF" w:themeColor="background1"/>
                                  </w:tcBorders>
                                  <w:vAlign w:val="center"/>
                                </w:tcPr>
                                <w:p w14:paraId="4DD46FFA"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2,718</w:t>
                                  </w:r>
                                </w:p>
                              </w:tc>
                              <w:tc>
                                <w:tcPr>
                                  <w:tcW w:w="729" w:type="pct"/>
                                  <w:tcBorders>
                                    <w:left w:val="single" w:sz="8" w:space="0" w:color="FFFFFF" w:themeColor="background1"/>
                                    <w:right w:val="single" w:sz="8" w:space="0" w:color="FFFFFF" w:themeColor="background1"/>
                                  </w:tcBorders>
                                  <w:vAlign w:val="center"/>
                                </w:tcPr>
                                <w:p w14:paraId="69D897AB"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625</w:t>
                                  </w:r>
                                </w:p>
                              </w:tc>
                              <w:tc>
                                <w:tcPr>
                                  <w:tcW w:w="729" w:type="pct"/>
                                  <w:tcBorders>
                                    <w:left w:val="single" w:sz="8" w:space="0" w:color="FFFFFF" w:themeColor="background1"/>
                                    <w:right w:val="single" w:sz="8" w:space="0" w:color="FFFFFF" w:themeColor="background1"/>
                                  </w:tcBorders>
                                  <w:vAlign w:val="center"/>
                                </w:tcPr>
                                <w:p w14:paraId="353F70C2"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22.99</w:t>
                                  </w:r>
                                </w:p>
                              </w:tc>
                              <w:tc>
                                <w:tcPr>
                                  <w:tcW w:w="1223" w:type="pct"/>
                                  <w:tcBorders>
                                    <w:left w:val="single" w:sz="8" w:space="0" w:color="FFFFFF" w:themeColor="background1"/>
                                  </w:tcBorders>
                                  <w:vAlign w:val="center"/>
                                </w:tcPr>
                                <w:p w14:paraId="5DD5A30F"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273634">
                                    <w:rPr>
                                      <w:rFonts w:ascii="標楷體" w:eastAsia="標楷體" w:hAnsi="標楷體" w:cs="新細明體" w:hint="eastAsia"/>
                                      <w:sz w:val="20"/>
                                      <w:szCs w:val="20"/>
                                    </w:rPr>
                                    <w:t>0</w:t>
                                  </w:r>
                                  <w:r w:rsidRPr="00273634">
                                    <w:rPr>
                                      <w:rFonts w:ascii="標楷體" w:eastAsia="標楷體" w:hAnsi="標楷體" w:cs="新細明體"/>
                                      <w:sz w:val="20"/>
                                      <w:szCs w:val="20"/>
                                    </w:rPr>
                                    <w:t>.87</w:t>
                                  </w:r>
                                </w:p>
                              </w:tc>
                            </w:tr>
                            <w:tr w:rsidR="0004736A" w:rsidRPr="00B42630" w14:paraId="7CB5CA20" w14:textId="77777777" w:rsidTr="0004736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71" w:type="pct"/>
                                  <w:tcBorders>
                                    <w:right w:val="single" w:sz="8" w:space="0" w:color="FFFFFF" w:themeColor="background1"/>
                                  </w:tcBorders>
                                  <w:shd w:val="clear" w:color="auto" w:fill="B6DDE8" w:themeFill="accent5" w:themeFillTint="66"/>
                                  <w:vAlign w:val="center"/>
                                </w:tcPr>
                                <w:p w14:paraId="31244FA2" w14:textId="77777777" w:rsidR="005A638E" w:rsidRPr="00FB25BD" w:rsidRDefault="005A638E" w:rsidP="00D10863">
                                  <w:pPr>
                                    <w:spacing w:line="240" w:lineRule="exact"/>
                                    <w:jc w:val="center"/>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112</w:t>
                                  </w:r>
                                </w:p>
                              </w:tc>
                              <w:tc>
                                <w:tcPr>
                                  <w:tcW w:w="1347" w:type="pct"/>
                                  <w:tcBorders>
                                    <w:left w:val="single" w:sz="8" w:space="0" w:color="FFFFFF" w:themeColor="background1"/>
                                    <w:right w:val="single" w:sz="8" w:space="0" w:color="FFFFFF" w:themeColor="background1"/>
                                  </w:tcBorders>
                                  <w:shd w:val="clear" w:color="auto" w:fill="B6DDE8" w:themeFill="accent5" w:themeFillTint="66"/>
                                  <w:vAlign w:val="center"/>
                                </w:tcPr>
                                <w:p w14:paraId="590FC36E"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3,131</w:t>
                                  </w:r>
                                </w:p>
                              </w:tc>
                              <w:tc>
                                <w:tcPr>
                                  <w:tcW w:w="729" w:type="pct"/>
                                  <w:tcBorders>
                                    <w:left w:val="single" w:sz="8" w:space="0" w:color="FFFFFF" w:themeColor="background1"/>
                                    <w:right w:val="single" w:sz="8" w:space="0" w:color="FFFFFF" w:themeColor="background1"/>
                                  </w:tcBorders>
                                  <w:shd w:val="clear" w:color="auto" w:fill="B6DDE8" w:themeFill="accent5" w:themeFillTint="66"/>
                                  <w:vAlign w:val="center"/>
                                </w:tcPr>
                                <w:p w14:paraId="4CC93B09"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748</w:t>
                                  </w:r>
                                </w:p>
                              </w:tc>
                              <w:tc>
                                <w:tcPr>
                                  <w:tcW w:w="729" w:type="pct"/>
                                  <w:tcBorders>
                                    <w:left w:val="single" w:sz="8" w:space="0" w:color="FFFFFF" w:themeColor="background1"/>
                                    <w:right w:val="single" w:sz="8" w:space="0" w:color="FFFFFF" w:themeColor="background1"/>
                                  </w:tcBorders>
                                  <w:shd w:val="clear" w:color="auto" w:fill="B6DDE8" w:themeFill="accent5" w:themeFillTint="66"/>
                                  <w:vAlign w:val="center"/>
                                </w:tcPr>
                                <w:p w14:paraId="5EEAAD92"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23.89</w:t>
                                  </w:r>
                                </w:p>
                              </w:tc>
                              <w:tc>
                                <w:tcPr>
                                  <w:tcW w:w="1223" w:type="pct"/>
                                  <w:tcBorders>
                                    <w:left w:val="single" w:sz="8" w:space="0" w:color="FFFFFF" w:themeColor="background1"/>
                                  </w:tcBorders>
                                  <w:shd w:val="clear" w:color="auto" w:fill="B6DDE8" w:themeFill="accent5" w:themeFillTint="66"/>
                                  <w:vAlign w:val="center"/>
                                </w:tcPr>
                                <w:p w14:paraId="6C11AA0E"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273634">
                                    <w:rPr>
                                      <w:rFonts w:ascii="標楷體" w:eastAsia="標楷體" w:hAnsi="標楷體" w:cs="新細明體" w:hint="eastAsia"/>
                                      <w:sz w:val="20"/>
                                      <w:szCs w:val="20"/>
                                    </w:rPr>
                                    <w:t>0</w:t>
                                  </w:r>
                                  <w:r w:rsidRPr="00273634">
                                    <w:rPr>
                                      <w:rFonts w:ascii="標楷體" w:eastAsia="標楷體" w:hAnsi="標楷體" w:cs="新細明體"/>
                                      <w:sz w:val="20"/>
                                      <w:szCs w:val="20"/>
                                    </w:rPr>
                                    <w:t>.82</w:t>
                                  </w:r>
                                </w:p>
                              </w:tc>
                            </w:tr>
                            <w:tr w:rsidR="00273634" w:rsidRPr="00B42630" w14:paraId="5BA0BFEF" w14:textId="77777777" w:rsidTr="0004736A">
                              <w:trPr>
                                <w:trHeight w:val="397"/>
                              </w:trPr>
                              <w:tc>
                                <w:tcPr>
                                  <w:cnfStyle w:val="001000000000" w:firstRow="0" w:lastRow="0" w:firstColumn="1" w:lastColumn="0" w:oddVBand="0" w:evenVBand="0" w:oddHBand="0" w:evenHBand="0" w:firstRowFirstColumn="0" w:firstRowLastColumn="0" w:lastRowFirstColumn="0" w:lastRowLastColumn="0"/>
                                  <w:tcW w:w="971" w:type="pct"/>
                                  <w:tcBorders>
                                    <w:right w:val="single" w:sz="8" w:space="0" w:color="FFFFFF" w:themeColor="background1"/>
                                  </w:tcBorders>
                                  <w:vAlign w:val="center"/>
                                </w:tcPr>
                                <w:p w14:paraId="65183551" w14:textId="77777777" w:rsidR="005A638E" w:rsidRPr="00FB25BD" w:rsidRDefault="005A638E" w:rsidP="00D10863">
                                  <w:pPr>
                                    <w:spacing w:line="240" w:lineRule="exact"/>
                                    <w:jc w:val="center"/>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113</w:t>
                                  </w:r>
                                </w:p>
                              </w:tc>
                              <w:tc>
                                <w:tcPr>
                                  <w:tcW w:w="1347" w:type="pct"/>
                                  <w:tcBorders>
                                    <w:left w:val="single" w:sz="8" w:space="0" w:color="FFFFFF" w:themeColor="background1"/>
                                    <w:right w:val="single" w:sz="8" w:space="0" w:color="FFFFFF" w:themeColor="background1"/>
                                  </w:tcBorders>
                                  <w:vAlign w:val="center"/>
                                </w:tcPr>
                                <w:p w14:paraId="6CC262D4"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3,539</w:t>
                                  </w:r>
                                </w:p>
                              </w:tc>
                              <w:tc>
                                <w:tcPr>
                                  <w:tcW w:w="729" w:type="pct"/>
                                  <w:tcBorders>
                                    <w:left w:val="single" w:sz="8" w:space="0" w:color="FFFFFF" w:themeColor="background1"/>
                                    <w:right w:val="single" w:sz="8" w:space="0" w:color="FFFFFF" w:themeColor="background1"/>
                                  </w:tcBorders>
                                  <w:vAlign w:val="center"/>
                                </w:tcPr>
                                <w:p w14:paraId="78564943"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733</w:t>
                                  </w:r>
                                </w:p>
                              </w:tc>
                              <w:tc>
                                <w:tcPr>
                                  <w:tcW w:w="729" w:type="pct"/>
                                  <w:tcBorders>
                                    <w:left w:val="single" w:sz="8" w:space="0" w:color="FFFFFF" w:themeColor="background1"/>
                                    <w:right w:val="single" w:sz="8" w:space="0" w:color="FFFFFF" w:themeColor="background1"/>
                                  </w:tcBorders>
                                  <w:vAlign w:val="center"/>
                                </w:tcPr>
                                <w:p w14:paraId="21457F0F"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20.71</w:t>
                                  </w:r>
                                </w:p>
                              </w:tc>
                              <w:tc>
                                <w:tcPr>
                                  <w:tcW w:w="1223" w:type="pct"/>
                                  <w:tcBorders>
                                    <w:left w:val="single" w:sz="8" w:space="0" w:color="FFFFFF" w:themeColor="background1"/>
                                  </w:tcBorders>
                                  <w:vAlign w:val="center"/>
                                </w:tcPr>
                                <w:p w14:paraId="022835B3"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273634">
                                    <w:rPr>
                                      <w:rFonts w:ascii="標楷體" w:eastAsia="標楷體" w:hAnsi="標楷體" w:cs="新細明體" w:hint="eastAsia"/>
                                      <w:sz w:val="20"/>
                                      <w:szCs w:val="20"/>
                                    </w:rPr>
                                    <w:t>1</w:t>
                                  </w:r>
                                  <w:r w:rsidRPr="00273634">
                                    <w:rPr>
                                      <w:rFonts w:ascii="標楷體" w:eastAsia="標楷體" w:hAnsi="標楷體" w:cs="新細明體"/>
                                      <w:sz w:val="20"/>
                                      <w:szCs w:val="20"/>
                                    </w:rPr>
                                    <w:t>.05</w:t>
                                  </w:r>
                                </w:p>
                              </w:tc>
                            </w:tr>
                            <w:tr w:rsidR="0004736A" w:rsidRPr="00B42630" w14:paraId="08EAC6EE" w14:textId="77777777" w:rsidTr="000473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 w:type="pct"/>
                                  <w:tcBorders>
                                    <w:right w:val="single" w:sz="8" w:space="0" w:color="FFFFFF" w:themeColor="background1"/>
                                  </w:tcBorders>
                                  <w:shd w:val="clear" w:color="auto" w:fill="B6DDE8" w:themeFill="accent5" w:themeFillTint="66"/>
                                  <w:vAlign w:val="center"/>
                                </w:tcPr>
                                <w:p w14:paraId="40F01E9A" w14:textId="77777777" w:rsidR="005A638E" w:rsidRPr="00FB25BD" w:rsidRDefault="005A638E" w:rsidP="00D10863">
                                  <w:pPr>
                                    <w:snapToGrid w:val="0"/>
                                    <w:spacing w:line="240" w:lineRule="exact"/>
                                    <w:jc w:val="center"/>
                                    <w:rPr>
                                      <w:rFonts w:ascii="標楷體" w:eastAsia="標楷體" w:hAnsi="標楷體" w:cs="新細明體"/>
                                      <w:b w:val="0"/>
                                      <w:bCs w:val="0"/>
                                      <w:color w:val="000000"/>
                                      <w:sz w:val="20"/>
                                      <w:szCs w:val="20"/>
                                    </w:rPr>
                                  </w:pPr>
                                  <w:r w:rsidRPr="00FB25BD">
                                    <w:rPr>
                                      <w:rFonts w:ascii="標楷體" w:eastAsia="標楷體" w:hAnsi="標楷體" w:cs="新細明體" w:hint="eastAsia"/>
                                      <w:b w:val="0"/>
                                      <w:bCs w:val="0"/>
                                      <w:color w:val="000000"/>
                                      <w:sz w:val="20"/>
                                      <w:szCs w:val="20"/>
                                    </w:rPr>
                                    <w:t>114</w:t>
                                  </w:r>
                                </w:p>
                                <w:p w14:paraId="56D2BE34" w14:textId="1523B89B" w:rsidR="005A638E" w:rsidRPr="0004736A" w:rsidRDefault="00CB7825" w:rsidP="004A1AC7">
                                  <w:pPr>
                                    <w:snapToGrid w:val="0"/>
                                    <w:spacing w:line="240" w:lineRule="exact"/>
                                    <w:jc w:val="center"/>
                                    <w:rPr>
                                      <w:rFonts w:ascii="標楷體" w:eastAsia="標楷體" w:hAnsi="標楷體" w:cs="新細明體"/>
                                      <w:b w:val="0"/>
                                      <w:bCs w:val="0"/>
                                      <w:color w:val="000000"/>
                                      <w:sz w:val="20"/>
                                      <w:szCs w:val="20"/>
                                    </w:rPr>
                                  </w:pPr>
                                  <w:r w:rsidRPr="0004736A">
                                    <w:rPr>
                                      <w:rFonts w:ascii="標楷體" w:eastAsia="標楷體" w:hAnsi="標楷體"/>
                                      <w:b w:val="0"/>
                                      <w:bCs w:val="0"/>
                                      <w:sz w:val="20"/>
                                      <w:szCs w:val="20"/>
                                    </w:rPr>
                                    <w:t>（</w:t>
                                  </w:r>
                                  <w:r w:rsidR="00D10863" w:rsidRPr="0004736A">
                                    <w:rPr>
                                      <w:rFonts w:ascii="標楷體" w:eastAsia="標楷體" w:hAnsi="標楷體" w:hint="eastAsia"/>
                                      <w:b w:val="0"/>
                                      <w:bCs w:val="0"/>
                                      <w:sz w:val="20"/>
                                      <w:szCs w:val="20"/>
                                    </w:rPr>
                                    <w:t>1</w:t>
                                  </w:r>
                                  <w:r w:rsidR="00D10863" w:rsidRPr="0004736A">
                                    <w:rPr>
                                      <w:rFonts w:ascii="標楷體" w:eastAsia="標楷體" w:hAnsi="標楷體"/>
                                      <w:b w:val="0"/>
                                      <w:bCs w:val="0"/>
                                      <w:sz w:val="20"/>
                                      <w:szCs w:val="20"/>
                                    </w:rPr>
                                    <w:t>-6</w:t>
                                  </w:r>
                                  <w:r w:rsidR="00D10863" w:rsidRPr="0004736A">
                                    <w:rPr>
                                      <w:rFonts w:ascii="標楷體" w:eastAsia="標楷體" w:hAnsi="標楷體" w:hint="eastAsia"/>
                                      <w:b w:val="0"/>
                                      <w:bCs w:val="0"/>
                                      <w:sz w:val="20"/>
                                      <w:szCs w:val="20"/>
                                    </w:rPr>
                                    <w:t>月</w:t>
                                  </w:r>
                                  <w:r w:rsidR="004A1AC7" w:rsidRPr="0004736A">
                                    <w:rPr>
                                      <w:rFonts w:ascii="標楷體" w:eastAsia="標楷體" w:hAnsi="標楷體" w:hint="eastAsia"/>
                                      <w:b w:val="0"/>
                                      <w:bCs w:val="0"/>
                                      <w:sz w:val="20"/>
                                      <w:szCs w:val="20"/>
                                    </w:rPr>
                                    <w:t>）</w:t>
                                  </w:r>
                                </w:p>
                              </w:tc>
                              <w:tc>
                                <w:tcPr>
                                  <w:tcW w:w="1347" w:type="pct"/>
                                  <w:tcBorders>
                                    <w:left w:val="single" w:sz="8" w:space="0" w:color="FFFFFF" w:themeColor="background1"/>
                                    <w:right w:val="single" w:sz="8" w:space="0" w:color="FFFFFF" w:themeColor="background1"/>
                                  </w:tcBorders>
                                  <w:shd w:val="clear" w:color="auto" w:fill="B6DDE8" w:themeFill="accent5" w:themeFillTint="66"/>
                                  <w:vAlign w:val="center"/>
                                </w:tcPr>
                                <w:p w14:paraId="6DD7BCEF"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3,665</w:t>
                                  </w:r>
                                </w:p>
                              </w:tc>
                              <w:tc>
                                <w:tcPr>
                                  <w:tcW w:w="729" w:type="pct"/>
                                  <w:tcBorders>
                                    <w:left w:val="single" w:sz="8" w:space="0" w:color="FFFFFF" w:themeColor="background1"/>
                                    <w:right w:val="single" w:sz="8" w:space="0" w:color="FFFFFF" w:themeColor="background1"/>
                                  </w:tcBorders>
                                  <w:shd w:val="clear" w:color="auto" w:fill="B6DDE8" w:themeFill="accent5" w:themeFillTint="66"/>
                                  <w:vAlign w:val="center"/>
                                </w:tcPr>
                                <w:p w14:paraId="08781A2F"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668</w:t>
                                  </w:r>
                                </w:p>
                              </w:tc>
                              <w:tc>
                                <w:tcPr>
                                  <w:tcW w:w="729" w:type="pct"/>
                                  <w:tcBorders>
                                    <w:left w:val="single" w:sz="8" w:space="0" w:color="FFFFFF" w:themeColor="background1"/>
                                    <w:right w:val="single" w:sz="8" w:space="0" w:color="FFFFFF" w:themeColor="background1"/>
                                  </w:tcBorders>
                                  <w:shd w:val="clear" w:color="auto" w:fill="B6DDE8" w:themeFill="accent5" w:themeFillTint="66"/>
                                  <w:vAlign w:val="center"/>
                                </w:tcPr>
                                <w:p w14:paraId="02912C35"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18.23</w:t>
                                  </w:r>
                                </w:p>
                              </w:tc>
                              <w:tc>
                                <w:tcPr>
                                  <w:tcW w:w="1223" w:type="pct"/>
                                  <w:tcBorders>
                                    <w:left w:val="single" w:sz="8" w:space="0" w:color="FFFFFF" w:themeColor="background1"/>
                                  </w:tcBorders>
                                  <w:shd w:val="clear" w:color="auto" w:fill="B6DDE8" w:themeFill="accent5" w:themeFillTint="66"/>
                                  <w:vAlign w:val="center"/>
                                </w:tcPr>
                                <w:p w14:paraId="1659AA66"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273634">
                                    <w:rPr>
                                      <w:rFonts w:ascii="標楷體" w:eastAsia="標楷體" w:hAnsi="標楷體" w:cs="新細明體" w:hint="eastAsia"/>
                                      <w:sz w:val="20"/>
                                      <w:szCs w:val="20"/>
                                    </w:rPr>
                                    <w:t>1</w:t>
                                  </w:r>
                                  <w:r w:rsidRPr="00273634">
                                    <w:rPr>
                                      <w:rFonts w:ascii="標楷體" w:eastAsia="標楷體" w:hAnsi="標楷體" w:cs="新細明體"/>
                                      <w:sz w:val="20"/>
                                      <w:szCs w:val="20"/>
                                    </w:rPr>
                                    <w:t>.29</w:t>
                                  </w:r>
                                </w:p>
                              </w:tc>
                            </w:tr>
                          </w:tbl>
                          <w:p w14:paraId="31DE4199" w14:textId="77777777" w:rsidR="005A638E" w:rsidRPr="00B42630" w:rsidRDefault="005A638E" w:rsidP="00FF4D49">
                            <w:pPr>
                              <w:spacing w:line="240" w:lineRule="exact"/>
                              <w:ind w:leftChars="7" w:left="377" w:hangingChars="200" w:hanging="360"/>
                              <w:rPr>
                                <w:rFonts w:ascii="標楷體" w:eastAsia="標楷體" w:hAnsi="標楷體"/>
                                <w:spacing w:val="-6"/>
                                <w:sz w:val="18"/>
                                <w:szCs w:val="18"/>
                              </w:rPr>
                            </w:pPr>
                            <w:proofErr w:type="gramStart"/>
                            <w:r w:rsidRPr="00B42630">
                              <w:rPr>
                                <w:rFonts w:ascii="標楷體" w:eastAsia="標楷體" w:hAnsi="標楷體" w:hint="eastAsia"/>
                                <w:sz w:val="18"/>
                                <w:szCs w:val="18"/>
                              </w:rPr>
                              <w:t>註</w:t>
                            </w:r>
                            <w:proofErr w:type="gramEnd"/>
                            <w:r w:rsidRPr="00B42630">
                              <w:rPr>
                                <w:rFonts w:ascii="標楷體" w:eastAsia="標楷體" w:hAnsi="標楷體" w:hint="eastAsia"/>
                                <w:sz w:val="18"/>
                                <w:szCs w:val="18"/>
                              </w:rPr>
                              <w:t>：</w:t>
                            </w:r>
                            <w:r w:rsidRPr="00B42630">
                              <w:rPr>
                                <w:rFonts w:ascii="標楷體" w:eastAsia="標楷體" w:hAnsi="標楷體" w:hint="eastAsia"/>
                                <w:spacing w:val="-8"/>
                                <w:sz w:val="18"/>
                                <w:szCs w:val="18"/>
                              </w:rPr>
                              <w:t>1</w:t>
                            </w:r>
                            <w:r w:rsidRPr="00B42630">
                              <w:rPr>
                                <w:rFonts w:ascii="標楷體" w:eastAsia="標楷體" w:hAnsi="標楷體"/>
                                <w:spacing w:val="-8"/>
                                <w:sz w:val="18"/>
                                <w:szCs w:val="18"/>
                              </w:rPr>
                              <w:t>.</w:t>
                            </w:r>
                            <w:r w:rsidRPr="00B42630">
                              <w:rPr>
                                <w:rFonts w:ascii="標楷體" w:eastAsia="標楷體" w:hAnsi="標楷體" w:hint="eastAsia"/>
                                <w:spacing w:val="-6"/>
                                <w:sz w:val="18"/>
                                <w:szCs w:val="18"/>
                              </w:rPr>
                              <w:t>係以當年度個人助理總服務時數，除以實際投入服務人數及年度天數計算。</w:t>
                            </w:r>
                          </w:p>
                          <w:p w14:paraId="368759B5" w14:textId="77777777" w:rsidR="005A638E" w:rsidRPr="00B42630" w:rsidRDefault="005A638E" w:rsidP="00FF4D49">
                            <w:pPr>
                              <w:spacing w:line="240" w:lineRule="exact"/>
                              <w:ind w:leftChars="7" w:left="17" w:firstLineChars="194" w:firstLine="349"/>
                              <w:rPr>
                                <w:rFonts w:ascii="標楷體" w:eastAsia="標楷體" w:hAnsi="標楷體"/>
                                <w:sz w:val="18"/>
                                <w:szCs w:val="18"/>
                              </w:rPr>
                            </w:pPr>
                            <w:r w:rsidRPr="00B42630">
                              <w:rPr>
                                <w:rFonts w:ascii="標楷體" w:eastAsia="標楷體" w:hAnsi="標楷體" w:hint="eastAsia"/>
                                <w:sz w:val="18"/>
                                <w:szCs w:val="18"/>
                              </w:rPr>
                              <w:t>2</w:t>
                            </w:r>
                            <w:r w:rsidRPr="00B42630">
                              <w:rPr>
                                <w:rFonts w:ascii="標楷體" w:eastAsia="標楷體" w:hAnsi="標楷體"/>
                                <w:sz w:val="18"/>
                                <w:szCs w:val="18"/>
                              </w:rPr>
                              <w:t>.</w:t>
                            </w:r>
                            <w:r w:rsidRPr="00B42630">
                              <w:rPr>
                                <w:rFonts w:ascii="標楷體" w:eastAsia="標楷體" w:hAnsi="標楷體" w:hint="eastAsia"/>
                                <w:sz w:val="18"/>
                                <w:szCs w:val="18"/>
                              </w:rPr>
                              <w:t>資料來源：整理自</w:t>
                            </w:r>
                            <w:proofErr w:type="gramStart"/>
                            <w:r w:rsidRPr="00B42630">
                              <w:rPr>
                                <w:rFonts w:ascii="標楷體" w:eastAsia="標楷體" w:hAnsi="標楷體" w:hint="eastAsia"/>
                                <w:sz w:val="18"/>
                                <w:szCs w:val="18"/>
                              </w:rPr>
                              <w:t>社家署</w:t>
                            </w:r>
                            <w:proofErr w:type="gramEnd"/>
                            <w:r w:rsidRPr="00B42630">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84FB4F" id="_x0000_s1028" type="#_x0000_t202" style="position:absolute;left:0;text-align:left;margin-left:169.7pt;margin-top:479.65pt;width:338.4pt;height:210.75pt;z-index:-251615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" stroked="f">
                <v:textbox>
                  <w:txbxContent>
                    <w:p w14:paraId="4C8BA711" w14:textId="2AC49FC9" w:rsidR="005A638E" w:rsidRPr="00B42630" w:rsidRDefault="005A638E" w:rsidP="00BD1B7C">
                      <w:pPr>
                        <w:spacing w:line="280" w:lineRule="exact"/>
                        <w:ind w:rightChars="153" w:right="367"/>
                        <w:jc w:val="center"/>
                        <w:rPr>
                          <w:rFonts w:ascii="標楷體" w:eastAsia="標楷體" w:hAnsi="標楷體"/>
                          <w:b/>
                          <w:bCs/>
                        </w:rPr>
                      </w:pPr>
                      <w:r w:rsidRPr="00B42630">
                        <w:rPr>
                          <w:rFonts w:ascii="標楷體" w:eastAsia="標楷體" w:hAnsi="標楷體" w:hint="eastAsia"/>
                          <w:b/>
                          <w:bCs/>
                        </w:rPr>
                        <w:t>表</w:t>
                      </w:r>
                      <w:r w:rsidR="00093473">
                        <w:rPr>
                          <w:rFonts w:ascii="標楷體" w:eastAsia="標楷體" w:hAnsi="標楷體" w:hint="eastAsia"/>
                          <w:b/>
                          <w:bCs/>
                        </w:rPr>
                        <w:t>2</w:t>
                      </w:r>
                      <w:r w:rsidRPr="00B42630">
                        <w:rPr>
                          <w:rFonts w:ascii="標楷體" w:eastAsia="標楷體" w:hAnsi="標楷體" w:hint="eastAsia"/>
                          <w:b/>
                          <w:bCs/>
                        </w:rPr>
                        <w:t xml:space="preserve">　全國取得個人助理資格人數及實際投入服務</w:t>
                      </w:r>
                      <w:r>
                        <w:rPr>
                          <w:rFonts w:ascii="標楷體" w:eastAsia="標楷體" w:hAnsi="標楷體" w:hint="eastAsia"/>
                          <w:b/>
                          <w:bCs/>
                        </w:rPr>
                        <w:t>情形</w:t>
                      </w:r>
                    </w:p>
                    <w:p w14:paraId="24951E81" w14:textId="77777777" w:rsidR="005A638E" w:rsidRPr="00B42630" w:rsidRDefault="005A638E" w:rsidP="00FF4D49">
                      <w:pPr>
                        <w:spacing w:line="280" w:lineRule="exact"/>
                        <w:ind w:rightChars="163" w:right="391" w:firstLine="400"/>
                        <w:jc w:val="right"/>
                        <w:rPr>
                          <w:rFonts w:ascii="標楷體" w:eastAsia="標楷體" w:hAnsi="標楷體"/>
                          <w:b/>
                          <w:bCs/>
                        </w:rPr>
                      </w:pPr>
                      <w:r w:rsidRPr="00B42630">
                        <w:rPr>
                          <w:rFonts w:ascii="標楷體" w:eastAsia="標楷體" w:hAnsi="標楷體" w:hint="eastAsia"/>
                          <w:sz w:val="20"/>
                        </w:rPr>
                        <w:t>單位：人、％、小時</w:t>
                      </w:r>
                    </w:p>
                    <w:tbl>
                      <w:tblPr>
                        <w:tblStyle w:val="4-5"/>
                        <w:tblW w:w="4694"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183"/>
                        <w:gridCol w:w="1639"/>
                        <w:gridCol w:w="887"/>
                        <w:gridCol w:w="887"/>
                        <w:gridCol w:w="1488"/>
                      </w:tblGrid>
                      <w:tr w:rsidR="0004736A" w:rsidRPr="00B42630" w14:paraId="477064E4" w14:textId="77777777" w:rsidTr="007043C1">
                        <w:trPr>
                          <w:cnfStyle w:val="100000000000" w:firstRow="1" w:lastRow="0" w:firstColumn="0" w:lastColumn="0" w:oddVBand="0" w:evenVBand="0" w:oddHBand="0"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971" w:type="pct"/>
                            <w:vMerge w:val="restart"/>
                            <w:tcBorders>
                              <w:left w:val="nil"/>
                              <w:right w:val="single" w:sz="8" w:space="0" w:color="FFFFFF" w:themeColor="background1"/>
                            </w:tcBorders>
                            <w:shd w:val="clear" w:color="auto" w:fill="41A7C3"/>
                            <w:vAlign w:val="center"/>
                          </w:tcPr>
                          <w:p w14:paraId="07C000DA" w14:textId="77777777" w:rsidR="00131022" w:rsidRPr="00FB25BD" w:rsidRDefault="00131022" w:rsidP="00131022">
                            <w:pPr>
                              <w:spacing w:line="240" w:lineRule="exact"/>
                              <w:jc w:val="center"/>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年度</w:t>
                            </w:r>
                          </w:p>
                        </w:tc>
                        <w:tc>
                          <w:tcPr>
                            <w:tcW w:w="1347" w:type="pct"/>
                            <w:vMerge w:val="restart"/>
                            <w:tcBorders>
                              <w:left w:val="single" w:sz="8" w:space="0" w:color="FFFFFF" w:themeColor="background1"/>
                              <w:right w:val="single" w:sz="8" w:space="0" w:color="FFFFFF" w:themeColor="background1"/>
                            </w:tcBorders>
                            <w:shd w:val="clear" w:color="auto" w:fill="41A7C3"/>
                            <w:vAlign w:val="center"/>
                          </w:tcPr>
                          <w:p w14:paraId="5B5DB3C3" w14:textId="77777777" w:rsidR="00273634" w:rsidRPr="00FB25BD" w:rsidRDefault="00131022" w:rsidP="00273634">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z w:val="20"/>
                                <w:szCs w:val="20"/>
                              </w:rPr>
                            </w:pPr>
                            <w:r w:rsidRPr="00FB25BD">
                              <w:rPr>
                                <w:rFonts w:ascii="標楷體" w:eastAsia="標楷體" w:hAnsi="標楷體" w:cs="新細明體" w:hint="eastAsia"/>
                                <w:b w:val="0"/>
                                <w:bCs w:val="0"/>
                                <w:color w:val="000000"/>
                                <w:sz w:val="20"/>
                                <w:szCs w:val="20"/>
                              </w:rPr>
                              <w:t>全國取得個人助理結業證明人數</w:t>
                            </w:r>
                          </w:p>
                          <w:p w14:paraId="6BED5155" w14:textId="7F257746" w:rsidR="00131022" w:rsidRPr="00FB25BD" w:rsidRDefault="004A1AC7" w:rsidP="00273634">
                            <w:pPr>
                              <w:spacing w:line="240" w:lineRule="exact"/>
                              <w:jc w:val="both"/>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sz w:val="20"/>
                                <w:szCs w:val="20"/>
                              </w:rPr>
                            </w:pPr>
                            <w:r w:rsidRPr="00FB25BD">
                              <w:rPr>
                                <w:rFonts w:ascii="標楷體" w:eastAsia="標楷體" w:hAnsi="標楷體" w:cs="新細明體"/>
                                <w:b w:val="0"/>
                                <w:bCs w:val="0"/>
                                <w:color w:val="000000"/>
                                <w:sz w:val="20"/>
                                <w:szCs w:val="20"/>
                              </w:rPr>
                              <w:t>（</w:t>
                            </w:r>
                            <w:r w:rsidR="00131022" w:rsidRPr="00FB25BD">
                              <w:rPr>
                                <w:rFonts w:ascii="標楷體" w:eastAsia="標楷體" w:hAnsi="標楷體" w:cs="新細明體" w:hint="eastAsia"/>
                                <w:b w:val="0"/>
                                <w:bCs w:val="0"/>
                                <w:color w:val="000000"/>
                                <w:sz w:val="20"/>
                                <w:szCs w:val="20"/>
                              </w:rPr>
                              <w:t>年月底數</w:t>
                            </w:r>
                            <w:r w:rsidRPr="00FB25BD">
                              <w:rPr>
                                <w:rFonts w:ascii="標楷體" w:eastAsia="標楷體" w:hAnsi="標楷體" w:cs="新細明體" w:hint="eastAsia"/>
                                <w:b w:val="0"/>
                                <w:bCs w:val="0"/>
                                <w:color w:val="000000"/>
                                <w:sz w:val="20"/>
                                <w:szCs w:val="20"/>
                              </w:rPr>
                              <w:t>）</w:t>
                            </w:r>
                          </w:p>
                        </w:tc>
                        <w:tc>
                          <w:tcPr>
                            <w:tcW w:w="1458" w:type="pct"/>
                            <w:gridSpan w:val="2"/>
                            <w:tcBorders>
                              <w:left w:val="single" w:sz="8" w:space="0" w:color="FFFFFF" w:themeColor="background1"/>
                              <w:right w:val="single" w:sz="8" w:space="0" w:color="FFFFFF" w:themeColor="background1"/>
                            </w:tcBorders>
                            <w:shd w:val="clear" w:color="auto" w:fill="41A7C3"/>
                            <w:vAlign w:val="center"/>
                          </w:tcPr>
                          <w:p w14:paraId="0A56152E" w14:textId="07EB5BB6" w:rsidR="00131022" w:rsidRPr="00FB25BD" w:rsidRDefault="00131022" w:rsidP="00131022">
                            <w:pPr>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實際投入服務</w:t>
                            </w:r>
                          </w:p>
                        </w:tc>
                        <w:tc>
                          <w:tcPr>
                            <w:tcW w:w="1223" w:type="pct"/>
                            <w:vMerge w:val="restart"/>
                            <w:tcBorders>
                              <w:left w:val="single" w:sz="8" w:space="0" w:color="FFFFFF" w:themeColor="background1"/>
                              <w:right w:val="nil"/>
                            </w:tcBorders>
                            <w:shd w:val="clear" w:color="auto" w:fill="41A7C3"/>
                            <w:vAlign w:val="center"/>
                          </w:tcPr>
                          <w:p w14:paraId="106C07BA" w14:textId="2F71ED3A" w:rsidR="00131022" w:rsidRPr="00FB25BD" w:rsidRDefault="00131022" w:rsidP="00131022">
                            <w:pPr>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z w:val="20"/>
                                <w:szCs w:val="20"/>
                              </w:rPr>
                            </w:pPr>
                            <w:r w:rsidRPr="00FB25BD">
                              <w:rPr>
                                <w:rFonts w:ascii="標楷體" w:eastAsia="標楷體" w:hAnsi="標楷體" w:cs="新細明體" w:hint="eastAsia"/>
                                <w:b w:val="0"/>
                                <w:bCs w:val="0"/>
                                <w:color w:val="000000"/>
                                <w:sz w:val="20"/>
                                <w:szCs w:val="20"/>
                              </w:rPr>
                              <w:t>平均每人每日實際服務時數</w:t>
                            </w:r>
                          </w:p>
                          <w:p w14:paraId="6DE00D70" w14:textId="4AF43200" w:rsidR="00131022" w:rsidRPr="00FB25BD" w:rsidRDefault="00131022" w:rsidP="00131022">
                            <w:pPr>
                              <w:snapToGrid w:val="0"/>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sz w:val="20"/>
                                <w:szCs w:val="20"/>
                              </w:rPr>
                            </w:pPr>
                            <w:r w:rsidRPr="00FB25BD">
                              <w:rPr>
                                <w:rFonts w:ascii="標楷體" w:eastAsia="標楷體" w:hAnsi="標楷體" w:cs="新細明體" w:hint="eastAsia"/>
                                <w:b w:val="0"/>
                                <w:bCs w:val="0"/>
                                <w:color w:val="000000"/>
                                <w:sz w:val="20"/>
                                <w:szCs w:val="20"/>
                              </w:rPr>
                              <w:t>（</w:t>
                            </w:r>
                            <w:proofErr w:type="gramStart"/>
                            <w:r w:rsidRPr="00FB25BD">
                              <w:rPr>
                                <w:rFonts w:ascii="標楷體" w:eastAsia="標楷體" w:hAnsi="標楷體" w:cs="新細明體" w:hint="eastAsia"/>
                                <w:b w:val="0"/>
                                <w:bCs w:val="0"/>
                                <w:color w:val="000000"/>
                                <w:sz w:val="20"/>
                                <w:szCs w:val="20"/>
                              </w:rPr>
                              <w:t>註</w:t>
                            </w:r>
                            <w:proofErr w:type="gramEnd"/>
                            <w:r w:rsidRPr="00FB25BD">
                              <w:rPr>
                                <w:rFonts w:ascii="標楷體" w:eastAsia="標楷體" w:hAnsi="標楷體" w:cs="新細明體" w:hint="eastAsia"/>
                                <w:b w:val="0"/>
                                <w:bCs w:val="0"/>
                                <w:color w:val="000000"/>
                                <w:sz w:val="20"/>
                                <w:szCs w:val="20"/>
                              </w:rPr>
                              <w:t>1</w:t>
                            </w:r>
                            <w:r w:rsidR="009F6DFC" w:rsidRPr="00FB25BD">
                              <w:rPr>
                                <w:rFonts w:ascii="標楷體" w:eastAsia="標楷體" w:hAnsi="標楷體" w:cs="新細明體" w:hint="eastAsia"/>
                                <w:b w:val="0"/>
                                <w:bCs w:val="0"/>
                                <w:color w:val="000000"/>
                                <w:sz w:val="20"/>
                                <w:szCs w:val="20"/>
                              </w:rPr>
                              <w:t>）</w:t>
                            </w:r>
                          </w:p>
                        </w:tc>
                      </w:tr>
                      <w:tr w:rsidR="0004736A" w:rsidRPr="00B42630" w14:paraId="3939710E" w14:textId="77777777" w:rsidTr="007043C1">
                        <w:trPr>
                          <w:cnfStyle w:val="000000100000" w:firstRow="0" w:lastRow="0" w:firstColumn="0" w:lastColumn="0" w:oddVBand="0" w:evenVBand="0" w:oddHBand="1" w:evenHBand="0" w:firstRowFirstColumn="0" w:firstRowLastColumn="0" w:lastRowFirstColumn="0" w:lastRowLastColumn="0"/>
                          <w:trHeight w:val="740"/>
                        </w:trPr>
                        <w:tc>
                          <w:tcPr>
                            <w:cnfStyle w:val="001000000000" w:firstRow="0" w:lastRow="0" w:firstColumn="1" w:lastColumn="0" w:oddVBand="0" w:evenVBand="0" w:oddHBand="0" w:evenHBand="0" w:firstRowFirstColumn="0" w:firstRowLastColumn="0" w:lastRowFirstColumn="0" w:lastRowLastColumn="0"/>
                            <w:tcW w:w="971" w:type="pct"/>
                            <w:vMerge/>
                            <w:tcBorders>
                              <w:left w:val="nil"/>
                              <w:right w:val="single" w:sz="8" w:space="0" w:color="FFFFFF" w:themeColor="background1"/>
                            </w:tcBorders>
                            <w:shd w:val="clear" w:color="auto" w:fill="41A7C3"/>
                          </w:tcPr>
                          <w:p w14:paraId="3DDB6B8D" w14:textId="77777777" w:rsidR="00131022" w:rsidRPr="00273634" w:rsidRDefault="00131022" w:rsidP="00131022">
                            <w:pPr>
                              <w:spacing w:line="240" w:lineRule="exact"/>
                              <w:rPr>
                                <w:rFonts w:ascii="標楷體" w:eastAsia="標楷體" w:hAnsi="標楷體"/>
                                <w:sz w:val="20"/>
                                <w:szCs w:val="20"/>
                              </w:rPr>
                            </w:pPr>
                          </w:p>
                        </w:tc>
                        <w:tc>
                          <w:tcPr>
                            <w:tcW w:w="1347" w:type="pct"/>
                            <w:vMerge/>
                            <w:tcBorders>
                              <w:left w:val="single" w:sz="8" w:space="0" w:color="FFFFFF" w:themeColor="background1"/>
                              <w:right w:val="single" w:sz="8" w:space="0" w:color="FFFFFF" w:themeColor="background1"/>
                            </w:tcBorders>
                            <w:shd w:val="clear" w:color="auto" w:fill="41A7C3"/>
                          </w:tcPr>
                          <w:p w14:paraId="25B9C934" w14:textId="77777777" w:rsidR="00131022" w:rsidRPr="00273634" w:rsidRDefault="00131022" w:rsidP="00131022">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p>
                        </w:tc>
                        <w:tc>
                          <w:tcPr>
                            <w:tcW w:w="729" w:type="pct"/>
                            <w:tcBorders>
                              <w:top w:val="single" w:sz="8" w:space="0" w:color="FFFFFF" w:themeColor="background1"/>
                              <w:left w:val="single" w:sz="8" w:space="0" w:color="FFFFFF" w:themeColor="background1"/>
                              <w:right w:val="single" w:sz="8" w:space="0" w:color="FFFFFF" w:themeColor="background1"/>
                            </w:tcBorders>
                            <w:shd w:val="clear" w:color="auto" w:fill="41A7C3"/>
                            <w:vAlign w:val="center"/>
                          </w:tcPr>
                          <w:p w14:paraId="40CB820A" w14:textId="65CBEAE0" w:rsidR="00131022" w:rsidRPr="00FB25BD" w:rsidRDefault="00131022" w:rsidP="00D10863">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FB25BD">
                              <w:rPr>
                                <w:rFonts w:ascii="標楷體" w:eastAsia="標楷體" w:hAnsi="標楷體" w:cs="新細明體" w:hint="eastAsia"/>
                                <w:color w:val="000000"/>
                                <w:sz w:val="20"/>
                                <w:szCs w:val="20"/>
                              </w:rPr>
                              <w:t>人數</w:t>
                            </w:r>
                          </w:p>
                        </w:tc>
                        <w:tc>
                          <w:tcPr>
                            <w:tcW w:w="729" w:type="pct"/>
                            <w:tcBorders>
                              <w:top w:val="single" w:sz="8" w:space="0" w:color="FFFFFF" w:themeColor="background1"/>
                              <w:left w:val="single" w:sz="8" w:space="0" w:color="FFFFFF" w:themeColor="background1"/>
                              <w:right w:val="single" w:sz="8" w:space="0" w:color="FFFFFF" w:themeColor="background1"/>
                            </w:tcBorders>
                            <w:shd w:val="clear" w:color="auto" w:fill="41A7C3"/>
                            <w:vAlign w:val="center"/>
                          </w:tcPr>
                          <w:p w14:paraId="2A6E7BBD" w14:textId="6EDB9B33" w:rsidR="00131022" w:rsidRPr="00FB25BD" w:rsidRDefault="00131022" w:rsidP="00131022">
                            <w:pPr>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FB25BD">
                              <w:rPr>
                                <w:rFonts w:ascii="標楷體" w:eastAsia="標楷體" w:hAnsi="標楷體" w:cs="新細明體" w:hint="eastAsia"/>
                                <w:color w:val="000000"/>
                                <w:sz w:val="20"/>
                                <w:szCs w:val="20"/>
                              </w:rPr>
                              <w:t>占比</w:t>
                            </w:r>
                          </w:p>
                        </w:tc>
                        <w:tc>
                          <w:tcPr>
                            <w:tcW w:w="1223" w:type="pct"/>
                            <w:vMerge/>
                            <w:tcBorders>
                              <w:left w:val="single" w:sz="8" w:space="0" w:color="FFFFFF" w:themeColor="background1"/>
                              <w:right w:val="nil"/>
                            </w:tcBorders>
                          </w:tcPr>
                          <w:p w14:paraId="6B8DC7DE" w14:textId="77777777" w:rsidR="00131022" w:rsidRPr="00273634" w:rsidRDefault="00131022" w:rsidP="00131022">
                            <w:pPr>
                              <w:spacing w:line="240" w:lineRule="exac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p>
                        </w:tc>
                      </w:tr>
                      <w:tr w:rsidR="00273634" w:rsidRPr="00B42630" w14:paraId="67DD5575" w14:textId="77777777" w:rsidTr="0004736A">
                        <w:trPr>
                          <w:trHeight w:val="397"/>
                        </w:trPr>
                        <w:tc>
                          <w:tcPr>
                            <w:cnfStyle w:val="001000000000" w:firstRow="0" w:lastRow="0" w:firstColumn="1" w:lastColumn="0" w:oddVBand="0" w:evenVBand="0" w:oddHBand="0" w:evenHBand="0" w:firstRowFirstColumn="0" w:firstRowLastColumn="0" w:lastRowFirstColumn="0" w:lastRowLastColumn="0"/>
                            <w:tcW w:w="971" w:type="pct"/>
                            <w:tcBorders>
                              <w:right w:val="single" w:sz="8" w:space="0" w:color="FFFFFF" w:themeColor="background1"/>
                            </w:tcBorders>
                            <w:vAlign w:val="center"/>
                          </w:tcPr>
                          <w:p w14:paraId="6BB30505" w14:textId="77777777" w:rsidR="005A638E" w:rsidRPr="00FB25BD" w:rsidRDefault="005A638E" w:rsidP="00D10863">
                            <w:pPr>
                              <w:spacing w:line="240" w:lineRule="exact"/>
                              <w:jc w:val="center"/>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111</w:t>
                            </w:r>
                          </w:p>
                        </w:tc>
                        <w:tc>
                          <w:tcPr>
                            <w:tcW w:w="1347" w:type="pct"/>
                            <w:tcBorders>
                              <w:left w:val="single" w:sz="8" w:space="0" w:color="FFFFFF" w:themeColor="background1"/>
                              <w:right w:val="single" w:sz="8" w:space="0" w:color="FFFFFF" w:themeColor="background1"/>
                            </w:tcBorders>
                            <w:vAlign w:val="center"/>
                          </w:tcPr>
                          <w:p w14:paraId="4DD46FFA"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2,718</w:t>
                            </w:r>
                          </w:p>
                        </w:tc>
                        <w:tc>
                          <w:tcPr>
                            <w:tcW w:w="729" w:type="pct"/>
                            <w:tcBorders>
                              <w:left w:val="single" w:sz="8" w:space="0" w:color="FFFFFF" w:themeColor="background1"/>
                              <w:right w:val="single" w:sz="8" w:space="0" w:color="FFFFFF" w:themeColor="background1"/>
                            </w:tcBorders>
                            <w:vAlign w:val="center"/>
                          </w:tcPr>
                          <w:p w14:paraId="69D897AB"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625</w:t>
                            </w:r>
                          </w:p>
                        </w:tc>
                        <w:tc>
                          <w:tcPr>
                            <w:tcW w:w="729" w:type="pct"/>
                            <w:tcBorders>
                              <w:left w:val="single" w:sz="8" w:space="0" w:color="FFFFFF" w:themeColor="background1"/>
                              <w:right w:val="single" w:sz="8" w:space="0" w:color="FFFFFF" w:themeColor="background1"/>
                            </w:tcBorders>
                            <w:vAlign w:val="center"/>
                          </w:tcPr>
                          <w:p w14:paraId="353F70C2"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22.99</w:t>
                            </w:r>
                          </w:p>
                        </w:tc>
                        <w:tc>
                          <w:tcPr>
                            <w:tcW w:w="1223" w:type="pct"/>
                            <w:tcBorders>
                              <w:left w:val="single" w:sz="8" w:space="0" w:color="FFFFFF" w:themeColor="background1"/>
                            </w:tcBorders>
                            <w:vAlign w:val="center"/>
                          </w:tcPr>
                          <w:p w14:paraId="5DD5A30F"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273634">
                              <w:rPr>
                                <w:rFonts w:ascii="標楷體" w:eastAsia="標楷體" w:hAnsi="標楷體" w:cs="新細明體" w:hint="eastAsia"/>
                                <w:sz w:val="20"/>
                                <w:szCs w:val="20"/>
                              </w:rPr>
                              <w:t>0</w:t>
                            </w:r>
                            <w:r w:rsidRPr="00273634">
                              <w:rPr>
                                <w:rFonts w:ascii="標楷體" w:eastAsia="標楷體" w:hAnsi="標楷體" w:cs="新細明體"/>
                                <w:sz w:val="20"/>
                                <w:szCs w:val="20"/>
                              </w:rPr>
                              <w:t>.87</w:t>
                            </w:r>
                          </w:p>
                        </w:tc>
                      </w:tr>
                      <w:tr w:rsidR="0004736A" w:rsidRPr="00B42630" w14:paraId="7CB5CA20" w14:textId="77777777" w:rsidTr="0004736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71" w:type="pct"/>
                            <w:tcBorders>
                              <w:right w:val="single" w:sz="8" w:space="0" w:color="FFFFFF" w:themeColor="background1"/>
                            </w:tcBorders>
                            <w:shd w:val="clear" w:color="auto" w:fill="B6DDE8" w:themeFill="accent5" w:themeFillTint="66"/>
                            <w:vAlign w:val="center"/>
                          </w:tcPr>
                          <w:p w14:paraId="31244FA2" w14:textId="77777777" w:rsidR="005A638E" w:rsidRPr="00FB25BD" w:rsidRDefault="005A638E" w:rsidP="00D10863">
                            <w:pPr>
                              <w:spacing w:line="240" w:lineRule="exact"/>
                              <w:jc w:val="center"/>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112</w:t>
                            </w:r>
                          </w:p>
                        </w:tc>
                        <w:tc>
                          <w:tcPr>
                            <w:tcW w:w="1347" w:type="pct"/>
                            <w:tcBorders>
                              <w:left w:val="single" w:sz="8" w:space="0" w:color="FFFFFF" w:themeColor="background1"/>
                              <w:right w:val="single" w:sz="8" w:space="0" w:color="FFFFFF" w:themeColor="background1"/>
                            </w:tcBorders>
                            <w:shd w:val="clear" w:color="auto" w:fill="B6DDE8" w:themeFill="accent5" w:themeFillTint="66"/>
                            <w:vAlign w:val="center"/>
                          </w:tcPr>
                          <w:p w14:paraId="590FC36E"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3,131</w:t>
                            </w:r>
                          </w:p>
                        </w:tc>
                        <w:tc>
                          <w:tcPr>
                            <w:tcW w:w="729" w:type="pct"/>
                            <w:tcBorders>
                              <w:left w:val="single" w:sz="8" w:space="0" w:color="FFFFFF" w:themeColor="background1"/>
                              <w:right w:val="single" w:sz="8" w:space="0" w:color="FFFFFF" w:themeColor="background1"/>
                            </w:tcBorders>
                            <w:shd w:val="clear" w:color="auto" w:fill="B6DDE8" w:themeFill="accent5" w:themeFillTint="66"/>
                            <w:vAlign w:val="center"/>
                          </w:tcPr>
                          <w:p w14:paraId="4CC93B09"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748</w:t>
                            </w:r>
                          </w:p>
                        </w:tc>
                        <w:tc>
                          <w:tcPr>
                            <w:tcW w:w="729" w:type="pct"/>
                            <w:tcBorders>
                              <w:left w:val="single" w:sz="8" w:space="0" w:color="FFFFFF" w:themeColor="background1"/>
                              <w:right w:val="single" w:sz="8" w:space="0" w:color="FFFFFF" w:themeColor="background1"/>
                            </w:tcBorders>
                            <w:shd w:val="clear" w:color="auto" w:fill="B6DDE8" w:themeFill="accent5" w:themeFillTint="66"/>
                            <w:vAlign w:val="center"/>
                          </w:tcPr>
                          <w:p w14:paraId="5EEAAD92"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23.89</w:t>
                            </w:r>
                          </w:p>
                        </w:tc>
                        <w:tc>
                          <w:tcPr>
                            <w:tcW w:w="1223" w:type="pct"/>
                            <w:tcBorders>
                              <w:left w:val="single" w:sz="8" w:space="0" w:color="FFFFFF" w:themeColor="background1"/>
                            </w:tcBorders>
                            <w:shd w:val="clear" w:color="auto" w:fill="B6DDE8" w:themeFill="accent5" w:themeFillTint="66"/>
                            <w:vAlign w:val="center"/>
                          </w:tcPr>
                          <w:p w14:paraId="6C11AA0E"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273634">
                              <w:rPr>
                                <w:rFonts w:ascii="標楷體" w:eastAsia="標楷體" w:hAnsi="標楷體" w:cs="新細明體" w:hint="eastAsia"/>
                                <w:sz w:val="20"/>
                                <w:szCs w:val="20"/>
                              </w:rPr>
                              <w:t>0</w:t>
                            </w:r>
                            <w:r w:rsidRPr="00273634">
                              <w:rPr>
                                <w:rFonts w:ascii="標楷體" w:eastAsia="標楷體" w:hAnsi="標楷體" w:cs="新細明體"/>
                                <w:sz w:val="20"/>
                                <w:szCs w:val="20"/>
                              </w:rPr>
                              <w:t>.82</w:t>
                            </w:r>
                          </w:p>
                        </w:tc>
                      </w:tr>
                      <w:tr w:rsidR="00273634" w:rsidRPr="00B42630" w14:paraId="5BA0BFEF" w14:textId="77777777" w:rsidTr="0004736A">
                        <w:trPr>
                          <w:trHeight w:val="397"/>
                        </w:trPr>
                        <w:tc>
                          <w:tcPr>
                            <w:cnfStyle w:val="001000000000" w:firstRow="0" w:lastRow="0" w:firstColumn="1" w:lastColumn="0" w:oddVBand="0" w:evenVBand="0" w:oddHBand="0" w:evenHBand="0" w:firstRowFirstColumn="0" w:firstRowLastColumn="0" w:lastRowFirstColumn="0" w:lastRowLastColumn="0"/>
                            <w:tcW w:w="971" w:type="pct"/>
                            <w:tcBorders>
                              <w:right w:val="single" w:sz="8" w:space="0" w:color="FFFFFF" w:themeColor="background1"/>
                            </w:tcBorders>
                            <w:vAlign w:val="center"/>
                          </w:tcPr>
                          <w:p w14:paraId="65183551" w14:textId="77777777" w:rsidR="005A638E" w:rsidRPr="00FB25BD" w:rsidRDefault="005A638E" w:rsidP="00D10863">
                            <w:pPr>
                              <w:spacing w:line="240" w:lineRule="exact"/>
                              <w:jc w:val="center"/>
                              <w:rPr>
                                <w:rFonts w:ascii="標楷體" w:eastAsia="標楷體" w:hAnsi="標楷體"/>
                                <w:b w:val="0"/>
                                <w:bCs w:val="0"/>
                                <w:sz w:val="20"/>
                                <w:szCs w:val="20"/>
                              </w:rPr>
                            </w:pPr>
                            <w:r w:rsidRPr="00FB25BD">
                              <w:rPr>
                                <w:rFonts w:ascii="標楷體" w:eastAsia="標楷體" w:hAnsi="標楷體" w:cs="新細明體" w:hint="eastAsia"/>
                                <w:b w:val="0"/>
                                <w:bCs w:val="0"/>
                                <w:color w:val="000000"/>
                                <w:sz w:val="20"/>
                                <w:szCs w:val="20"/>
                              </w:rPr>
                              <w:t>113</w:t>
                            </w:r>
                          </w:p>
                        </w:tc>
                        <w:tc>
                          <w:tcPr>
                            <w:tcW w:w="1347" w:type="pct"/>
                            <w:tcBorders>
                              <w:left w:val="single" w:sz="8" w:space="0" w:color="FFFFFF" w:themeColor="background1"/>
                              <w:right w:val="single" w:sz="8" w:space="0" w:color="FFFFFF" w:themeColor="background1"/>
                            </w:tcBorders>
                            <w:vAlign w:val="center"/>
                          </w:tcPr>
                          <w:p w14:paraId="6CC262D4"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3,539</w:t>
                            </w:r>
                          </w:p>
                        </w:tc>
                        <w:tc>
                          <w:tcPr>
                            <w:tcW w:w="729" w:type="pct"/>
                            <w:tcBorders>
                              <w:left w:val="single" w:sz="8" w:space="0" w:color="FFFFFF" w:themeColor="background1"/>
                              <w:right w:val="single" w:sz="8" w:space="0" w:color="FFFFFF" w:themeColor="background1"/>
                            </w:tcBorders>
                            <w:vAlign w:val="center"/>
                          </w:tcPr>
                          <w:p w14:paraId="78564943"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733</w:t>
                            </w:r>
                          </w:p>
                        </w:tc>
                        <w:tc>
                          <w:tcPr>
                            <w:tcW w:w="729" w:type="pct"/>
                            <w:tcBorders>
                              <w:left w:val="single" w:sz="8" w:space="0" w:color="FFFFFF" w:themeColor="background1"/>
                              <w:right w:val="single" w:sz="8" w:space="0" w:color="FFFFFF" w:themeColor="background1"/>
                            </w:tcBorders>
                            <w:vAlign w:val="center"/>
                          </w:tcPr>
                          <w:p w14:paraId="21457F0F"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20.71</w:t>
                            </w:r>
                          </w:p>
                        </w:tc>
                        <w:tc>
                          <w:tcPr>
                            <w:tcW w:w="1223" w:type="pct"/>
                            <w:tcBorders>
                              <w:left w:val="single" w:sz="8" w:space="0" w:color="FFFFFF" w:themeColor="background1"/>
                            </w:tcBorders>
                            <w:vAlign w:val="center"/>
                          </w:tcPr>
                          <w:p w14:paraId="022835B3" w14:textId="77777777" w:rsidR="005A638E" w:rsidRPr="00273634" w:rsidRDefault="005A638E" w:rsidP="00D10863">
                            <w:pPr>
                              <w:spacing w:line="240" w:lineRule="exact"/>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sz w:val="20"/>
                                <w:szCs w:val="20"/>
                              </w:rPr>
                            </w:pPr>
                            <w:r w:rsidRPr="00273634">
                              <w:rPr>
                                <w:rFonts w:ascii="標楷體" w:eastAsia="標楷體" w:hAnsi="標楷體" w:cs="新細明體" w:hint="eastAsia"/>
                                <w:sz w:val="20"/>
                                <w:szCs w:val="20"/>
                              </w:rPr>
                              <w:t>1</w:t>
                            </w:r>
                            <w:r w:rsidRPr="00273634">
                              <w:rPr>
                                <w:rFonts w:ascii="標楷體" w:eastAsia="標楷體" w:hAnsi="標楷體" w:cs="新細明體"/>
                                <w:sz w:val="20"/>
                                <w:szCs w:val="20"/>
                              </w:rPr>
                              <w:t>.05</w:t>
                            </w:r>
                          </w:p>
                        </w:tc>
                      </w:tr>
                      <w:tr w:rsidR="0004736A" w:rsidRPr="00B42630" w14:paraId="08EAC6EE" w14:textId="77777777" w:rsidTr="000473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 w:type="pct"/>
                            <w:tcBorders>
                              <w:right w:val="single" w:sz="8" w:space="0" w:color="FFFFFF" w:themeColor="background1"/>
                            </w:tcBorders>
                            <w:shd w:val="clear" w:color="auto" w:fill="B6DDE8" w:themeFill="accent5" w:themeFillTint="66"/>
                            <w:vAlign w:val="center"/>
                          </w:tcPr>
                          <w:p w14:paraId="40F01E9A" w14:textId="77777777" w:rsidR="005A638E" w:rsidRPr="00FB25BD" w:rsidRDefault="005A638E" w:rsidP="00D10863">
                            <w:pPr>
                              <w:snapToGrid w:val="0"/>
                              <w:spacing w:line="240" w:lineRule="exact"/>
                              <w:jc w:val="center"/>
                              <w:rPr>
                                <w:rFonts w:ascii="標楷體" w:eastAsia="標楷體" w:hAnsi="標楷體" w:cs="新細明體"/>
                                <w:b w:val="0"/>
                                <w:bCs w:val="0"/>
                                <w:color w:val="000000"/>
                                <w:sz w:val="20"/>
                                <w:szCs w:val="20"/>
                              </w:rPr>
                            </w:pPr>
                            <w:r w:rsidRPr="00FB25BD">
                              <w:rPr>
                                <w:rFonts w:ascii="標楷體" w:eastAsia="標楷體" w:hAnsi="標楷體" w:cs="新細明體" w:hint="eastAsia"/>
                                <w:b w:val="0"/>
                                <w:bCs w:val="0"/>
                                <w:color w:val="000000"/>
                                <w:sz w:val="20"/>
                                <w:szCs w:val="20"/>
                              </w:rPr>
                              <w:t>114</w:t>
                            </w:r>
                          </w:p>
                          <w:p w14:paraId="56D2BE34" w14:textId="1523B89B" w:rsidR="005A638E" w:rsidRPr="0004736A" w:rsidRDefault="00CB7825" w:rsidP="004A1AC7">
                            <w:pPr>
                              <w:snapToGrid w:val="0"/>
                              <w:spacing w:line="240" w:lineRule="exact"/>
                              <w:jc w:val="center"/>
                              <w:rPr>
                                <w:rFonts w:ascii="標楷體" w:eastAsia="標楷體" w:hAnsi="標楷體" w:cs="新細明體"/>
                                <w:b w:val="0"/>
                                <w:bCs w:val="0"/>
                                <w:color w:val="000000"/>
                                <w:sz w:val="20"/>
                                <w:szCs w:val="20"/>
                              </w:rPr>
                            </w:pPr>
                            <w:r w:rsidRPr="0004736A">
                              <w:rPr>
                                <w:rFonts w:ascii="標楷體" w:eastAsia="標楷體" w:hAnsi="標楷體"/>
                                <w:b w:val="0"/>
                                <w:bCs w:val="0"/>
                                <w:sz w:val="20"/>
                                <w:szCs w:val="20"/>
                              </w:rPr>
                              <w:t>（</w:t>
                            </w:r>
                            <w:r w:rsidR="00D10863" w:rsidRPr="0004736A">
                              <w:rPr>
                                <w:rFonts w:ascii="標楷體" w:eastAsia="標楷體" w:hAnsi="標楷體" w:hint="eastAsia"/>
                                <w:b w:val="0"/>
                                <w:bCs w:val="0"/>
                                <w:sz w:val="20"/>
                                <w:szCs w:val="20"/>
                              </w:rPr>
                              <w:t>1</w:t>
                            </w:r>
                            <w:r w:rsidR="00D10863" w:rsidRPr="0004736A">
                              <w:rPr>
                                <w:rFonts w:ascii="標楷體" w:eastAsia="標楷體" w:hAnsi="標楷體"/>
                                <w:b w:val="0"/>
                                <w:bCs w:val="0"/>
                                <w:sz w:val="20"/>
                                <w:szCs w:val="20"/>
                              </w:rPr>
                              <w:t>-6</w:t>
                            </w:r>
                            <w:r w:rsidR="00D10863" w:rsidRPr="0004736A">
                              <w:rPr>
                                <w:rFonts w:ascii="標楷體" w:eastAsia="標楷體" w:hAnsi="標楷體" w:hint="eastAsia"/>
                                <w:b w:val="0"/>
                                <w:bCs w:val="0"/>
                                <w:sz w:val="20"/>
                                <w:szCs w:val="20"/>
                              </w:rPr>
                              <w:t>月</w:t>
                            </w:r>
                            <w:r w:rsidR="004A1AC7" w:rsidRPr="0004736A">
                              <w:rPr>
                                <w:rFonts w:ascii="標楷體" w:eastAsia="標楷體" w:hAnsi="標楷體" w:hint="eastAsia"/>
                                <w:b w:val="0"/>
                                <w:bCs w:val="0"/>
                                <w:sz w:val="20"/>
                                <w:szCs w:val="20"/>
                              </w:rPr>
                              <w:t>）</w:t>
                            </w:r>
                          </w:p>
                        </w:tc>
                        <w:tc>
                          <w:tcPr>
                            <w:tcW w:w="1347" w:type="pct"/>
                            <w:tcBorders>
                              <w:left w:val="single" w:sz="8" w:space="0" w:color="FFFFFF" w:themeColor="background1"/>
                              <w:right w:val="single" w:sz="8" w:space="0" w:color="FFFFFF" w:themeColor="background1"/>
                            </w:tcBorders>
                            <w:shd w:val="clear" w:color="auto" w:fill="B6DDE8" w:themeFill="accent5" w:themeFillTint="66"/>
                            <w:vAlign w:val="center"/>
                          </w:tcPr>
                          <w:p w14:paraId="6DD7BCEF"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3,665</w:t>
                            </w:r>
                          </w:p>
                        </w:tc>
                        <w:tc>
                          <w:tcPr>
                            <w:tcW w:w="729" w:type="pct"/>
                            <w:tcBorders>
                              <w:left w:val="single" w:sz="8" w:space="0" w:color="FFFFFF" w:themeColor="background1"/>
                              <w:right w:val="single" w:sz="8" w:space="0" w:color="FFFFFF" w:themeColor="background1"/>
                            </w:tcBorders>
                            <w:shd w:val="clear" w:color="auto" w:fill="B6DDE8" w:themeFill="accent5" w:themeFillTint="66"/>
                            <w:vAlign w:val="center"/>
                          </w:tcPr>
                          <w:p w14:paraId="08781A2F"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668</w:t>
                            </w:r>
                          </w:p>
                        </w:tc>
                        <w:tc>
                          <w:tcPr>
                            <w:tcW w:w="729" w:type="pct"/>
                            <w:tcBorders>
                              <w:left w:val="single" w:sz="8" w:space="0" w:color="FFFFFF" w:themeColor="background1"/>
                              <w:right w:val="single" w:sz="8" w:space="0" w:color="FFFFFF" w:themeColor="background1"/>
                            </w:tcBorders>
                            <w:shd w:val="clear" w:color="auto" w:fill="B6DDE8" w:themeFill="accent5" w:themeFillTint="66"/>
                            <w:vAlign w:val="center"/>
                          </w:tcPr>
                          <w:p w14:paraId="02912C35"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sz w:val="20"/>
                                <w:szCs w:val="20"/>
                              </w:rPr>
                            </w:pPr>
                            <w:r w:rsidRPr="00273634">
                              <w:rPr>
                                <w:rFonts w:ascii="標楷體" w:eastAsia="標楷體" w:hAnsi="標楷體" w:cs="新細明體" w:hint="eastAsia"/>
                                <w:sz w:val="20"/>
                                <w:szCs w:val="20"/>
                              </w:rPr>
                              <w:t>18.23</w:t>
                            </w:r>
                          </w:p>
                        </w:tc>
                        <w:tc>
                          <w:tcPr>
                            <w:tcW w:w="1223" w:type="pct"/>
                            <w:tcBorders>
                              <w:left w:val="single" w:sz="8" w:space="0" w:color="FFFFFF" w:themeColor="background1"/>
                            </w:tcBorders>
                            <w:shd w:val="clear" w:color="auto" w:fill="B6DDE8" w:themeFill="accent5" w:themeFillTint="66"/>
                            <w:vAlign w:val="center"/>
                          </w:tcPr>
                          <w:p w14:paraId="1659AA66" w14:textId="77777777" w:rsidR="005A638E" w:rsidRPr="00273634" w:rsidRDefault="005A638E" w:rsidP="00D10863">
                            <w:pPr>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sz w:val="20"/>
                                <w:szCs w:val="20"/>
                              </w:rPr>
                            </w:pPr>
                            <w:r w:rsidRPr="00273634">
                              <w:rPr>
                                <w:rFonts w:ascii="標楷體" w:eastAsia="標楷體" w:hAnsi="標楷體" w:cs="新細明體" w:hint="eastAsia"/>
                                <w:sz w:val="20"/>
                                <w:szCs w:val="20"/>
                              </w:rPr>
                              <w:t>1</w:t>
                            </w:r>
                            <w:r w:rsidRPr="00273634">
                              <w:rPr>
                                <w:rFonts w:ascii="標楷體" w:eastAsia="標楷體" w:hAnsi="標楷體" w:cs="新細明體"/>
                                <w:sz w:val="20"/>
                                <w:szCs w:val="20"/>
                              </w:rPr>
                              <w:t>.29</w:t>
                            </w:r>
                          </w:p>
                        </w:tc>
                      </w:tr>
                    </w:tbl>
                    <w:p w14:paraId="31DE4199" w14:textId="77777777" w:rsidR="005A638E" w:rsidRPr="00B42630" w:rsidRDefault="005A638E" w:rsidP="00FF4D49">
                      <w:pPr>
                        <w:spacing w:line="240" w:lineRule="exact"/>
                        <w:ind w:leftChars="7" w:left="377" w:hangingChars="200" w:hanging="360"/>
                        <w:rPr>
                          <w:rFonts w:ascii="標楷體" w:eastAsia="標楷體" w:hAnsi="標楷體"/>
                          <w:spacing w:val="-6"/>
                          <w:sz w:val="18"/>
                          <w:szCs w:val="18"/>
                        </w:rPr>
                      </w:pPr>
                      <w:proofErr w:type="gramStart"/>
                      <w:r w:rsidRPr="00B42630">
                        <w:rPr>
                          <w:rFonts w:ascii="標楷體" w:eastAsia="標楷體" w:hAnsi="標楷體" w:hint="eastAsia"/>
                          <w:sz w:val="18"/>
                          <w:szCs w:val="18"/>
                        </w:rPr>
                        <w:t>註</w:t>
                      </w:r>
                      <w:proofErr w:type="gramEnd"/>
                      <w:r w:rsidRPr="00B42630">
                        <w:rPr>
                          <w:rFonts w:ascii="標楷體" w:eastAsia="標楷體" w:hAnsi="標楷體" w:hint="eastAsia"/>
                          <w:sz w:val="18"/>
                          <w:szCs w:val="18"/>
                        </w:rPr>
                        <w:t>：</w:t>
                      </w:r>
                      <w:r w:rsidRPr="00B42630">
                        <w:rPr>
                          <w:rFonts w:ascii="標楷體" w:eastAsia="標楷體" w:hAnsi="標楷體" w:hint="eastAsia"/>
                          <w:spacing w:val="-8"/>
                          <w:sz w:val="18"/>
                          <w:szCs w:val="18"/>
                        </w:rPr>
                        <w:t>1</w:t>
                      </w:r>
                      <w:r w:rsidRPr="00B42630">
                        <w:rPr>
                          <w:rFonts w:ascii="標楷體" w:eastAsia="標楷體" w:hAnsi="標楷體"/>
                          <w:spacing w:val="-8"/>
                          <w:sz w:val="18"/>
                          <w:szCs w:val="18"/>
                        </w:rPr>
                        <w:t>.</w:t>
                      </w:r>
                      <w:r w:rsidRPr="00B42630">
                        <w:rPr>
                          <w:rFonts w:ascii="標楷體" w:eastAsia="標楷體" w:hAnsi="標楷體" w:hint="eastAsia"/>
                          <w:spacing w:val="-6"/>
                          <w:sz w:val="18"/>
                          <w:szCs w:val="18"/>
                        </w:rPr>
                        <w:t>係以當年度個人助理總服務時數，除以實際投入服務人數及年度天數計算。</w:t>
                      </w:r>
                    </w:p>
                    <w:p w14:paraId="368759B5" w14:textId="77777777" w:rsidR="005A638E" w:rsidRPr="00B42630" w:rsidRDefault="005A638E" w:rsidP="00FF4D49">
                      <w:pPr>
                        <w:spacing w:line="240" w:lineRule="exact"/>
                        <w:ind w:leftChars="7" w:left="17" w:firstLineChars="194" w:firstLine="349"/>
                        <w:rPr>
                          <w:rFonts w:ascii="標楷體" w:eastAsia="標楷體" w:hAnsi="標楷體"/>
                          <w:sz w:val="18"/>
                          <w:szCs w:val="18"/>
                        </w:rPr>
                      </w:pPr>
                      <w:r w:rsidRPr="00B42630">
                        <w:rPr>
                          <w:rFonts w:ascii="標楷體" w:eastAsia="標楷體" w:hAnsi="標楷體" w:hint="eastAsia"/>
                          <w:sz w:val="18"/>
                          <w:szCs w:val="18"/>
                        </w:rPr>
                        <w:t>2</w:t>
                      </w:r>
                      <w:r w:rsidRPr="00B42630">
                        <w:rPr>
                          <w:rFonts w:ascii="標楷體" w:eastAsia="標楷體" w:hAnsi="標楷體"/>
                          <w:sz w:val="18"/>
                          <w:szCs w:val="18"/>
                        </w:rPr>
                        <w:t>.</w:t>
                      </w:r>
                      <w:r w:rsidRPr="00B42630">
                        <w:rPr>
                          <w:rFonts w:ascii="標楷體" w:eastAsia="標楷體" w:hAnsi="標楷體" w:hint="eastAsia"/>
                          <w:sz w:val="18"/>
                          <w:szCs w:val="18"/>
                        </w:rPr>
                        <w:t>資料來源：整理自</w:t>
                      </w:r>
                      <w:proofErr w:type="gramStart"/>
                      <w:r w:rsidRPr="00B42630">
                        <w:rPr>
                          <w:rFonts w:ascii="標楷體" w:eastAsia="標楷體" w:hAnsi="標楷體" w:hint="eastAsia"/>
                          <w:sz w:val="18"/>
                          <w:szCs w:val="18"/>
                        </w:rPr>
                        <w:t>社家署</w:t>
                      </w:r>
                      <w:proofErr w:type="gramEnd"/>
                      <w:r w:rsidRPr="00B42630">
                        <w:rPr>
                          <w:rFonts w:ascii="標楷體" w:eastAsia="標楷體" w:hAnsi="標楷體" w:hint="eastAsia"/>
                          <w:sz w:val="18"/>
                          <w:szCs w:val="18"/>
                        </w:rPr>
                        <w:t>提供資料。</w:t>
                      </w:r>
                    </w:p>
                  </w:txbxContent>
                </v:textbox>
                <w10:wrap type="tight" anchorx="margin"/>
              </v:shape>
            </w:pict>
          </mc:Fallback>
        </mc:AlternateContent>
      </w:r>
      <w:r w:rsidR="00221A50" w:rsidRPr="004A1AC7">
        <w:rPr>
          <w:rFonts w:hint="eastAsia"/>
        </w:rPr>
        <w:t>取得</w:t>
      </w:r>
      <w:proofErr w:type="gramStart"/>
      <w:r w:rsidR="00221A50" w:rsidRPr="004A1AC7">
        <w:rPr>
          <w:rFonts w:hint="eastAsia"/>
        </w:rPr>
        <w:t>適足且穩定</w:t>
      </w:r>
      <w:proofErr w:type="gramEnd"/>
      <w:r w:rsidR="00221A50" w:rsidRPr="004A1AC7">
        <w:rPr>
          <w:rFonts w:hint="eastAsia"/>
        </w:rPr>
        <w:t>之自立生活支持服務等情事</w:t>
      </w:r>
      <w:r w:rsidR="0015766C" w:rsidRPr="004A1AC7">
        <w:rPr>
          <w:rFonts w:hint="eastAsia"/>
        </w:rPr>
        <w:t>，</w:t>
      </w:r>
      <w:r w:rsidR="00221A50" w:rsidRPr="004A1AC7">
        <w:rPr>
          <w:rFonts w:hint="eastAsia"/>
        </w:rPr>
        <w:t>經函</w:t>
      </w:r>
      <w:proofErr w:type="gramStart"/>
      <w:r w:rsidR="00221A50" w:rsidRPr="004A1AC7">
        <w:rPr>
          <w:rFonts w:hint="eastAsia"/>
        </w:rPr>
        <w:t>請社家署研</w:t>
      </w:r>
      <w:proofErr w:type="gramEnd"/>
      <w:r w:rsidR="00221A50" w:rsidRPr="004A1AC7">
        <w:rPr>
          <w:rFonts w:hint="eastAsia"/>
        </w:rPr>
        <w:t>謀改善，並積極拓展服務量能，以滿足身障者多元照顧需求</w:t>
      </w:r>
      <w:r w:rsidR="00FE1CD8" w:rsidRPr="004A1AC7">
        <w:rPr>
          <w:rFonts w:hint="eastAsia"/>
        </w:rPr>
        <w:t>。</w:t>
      </w:r>
      <w:r w:rsidR="00221A50" w:rsidRPr="004A1AC7">
        <w:rPr>
          <w:rFonts w:hint="eastAsia"/>
        </w:rPr>
        <w:t>【詳審核報告非營業部分乙、參、十一、衛生福利特別收入基金項下重要審核意見（3）】</w:t>
      </w:r>
    </w:p>
    <w:p w14:paraId="10AD7E0B" w14:textId="6BF57D0A" w:rsidR="001D7F54" w:rsidRPr="00FA7F4B" w:rsidRDefault="001D7F54" w:rsidP="00691F40">
      <w:pPr>
        <w:pStyle w:val="afff8"/>
        <w:spacing w:line="490" w:lineRule="exact"/>
      </w:pPr>
      <w:r w:rsidRPr="00FA7F4B">
        <w:rPr>
          <w:rFonts w:hint="eastAsia"/>
        </w:rPr>
        <w:lastRenderedPageBreak/>
        <w:t>（</w:t>
      </w:r>
      <w:r w:rsidR="00F0682B" w:rsidRPr="00FA7F4B">
        <w:rPr>
          <w:rFonts w:hint="eastAsia"/>
        </w:rPr>
        <w:t>四</w:t>
      </w:r>
      <w:r w:rsidRPr="00FA7F4B">
        <w:rPr>
          <w:rFonts w:hint="eastAsia"/>
        </w:rPr>
        <w:t>）　國安韌性</w:t>
      </w:r>
    </w:p>
    <w:p w14:paraId="551CFB5C" w14:textId="56EBB366" w:rsidR="001D7F54" w:rsidRPr="00FA7F4B" w:rsidRDefault="00B344C9" w:rsidP="00A74CB3">
      <w:pPr>
        <w:pStyle w:val="1a"/>
        <w:spacing w:line="476" w:lineRule="exact"/>
        <w:rPr>
          <w:szCs w:val="24"/>
        </w:rPr>
      </w:pPr>
      <w:r w:rsidRPr="00FA7F4B">
        <w:rPr>
          <w:rFonts w:hint="eastAsia"/>
          <w:b/>
        </w:rPr>
        <w:t>農業部</w:t>
      </w:r>
      <w:proofErr w:type="gramStart"/>
      <w:r w:rsidRPr="00FA7F4B">
        <w:rPr>
          <w:rFonts w:hint="eastAsia"/>
          <w:b/>
        </w:rPr>
        <w:t>農糧署已</w:t>
      </w:r>
      <w:proofErr w:type="gramEnd"/>
      <w:r w:rsidRPr="00FA7F4B">
        <w:rPr>
          <w:rFonts w:hint="eastAsia"/>
          <w:b/>
        </w:rPr>
        <w:t>於推動智能防災設施型農業計畫補助原則訂定抽查與輔導規範，惟部分市縣查核件數及</w:t>
      </w:r>
      <w:proofErr w:type="gramStart"/>
      <w:r w:rsidRPr="00FA7F4B">
        <w:rPr>
          <w:rFonts w:hint="eastAsia"/>
          <w:b/>
        </w:rPr>
        <w:t>比率均未達</w:t>
      </w:r>
      <w:proofErr w:type="gramEnd"/>
      <w:r w:rsidRPr="00FA7F4B">
        <w:rPr>
          <w:rFonts w:hint="eastAsia"/>
          <w:b/>
        </w:rPr>
        <w:t>規定標準，允宜督促落實查核作業，以確保計畫執行成效：</w:t>
      </w:r>
      <w:r w:rsidRPr="00FA7F4B">
        <w:rPr>
          <w:rFonts w:hint="eastAsia"/>
        </w:rPr>
        <w:t>農業部</w:t>
      </w:r>
      <w:proofErr w:type="gramStart"/>
      <w:r w:rsidRPr="00FA7F4B">
        <w:rPr>
          <w:rFonts w:hint="eastAsia"/>
        </w:rPr>
        <w:t>農糧署</w:t>
      </w:r>
      <w:proofErr w:type="gramEnd"/>
      <w:r w:rsidR="003C348A" w:rsidRPr="00FA7F4B">
        <w:rPr>
          <w:rFonts w:hint="eastAsia"/>
          <w:szCs w:val="28"/>
        </w:rPr>
        <w:t>（</w:t>
      </w:r>
      <w:r w:rsidRPr="00FA7F4B">
        <w:rPr>
          <w:rFonts w:hint="eastAsia"/>
        </w:rPr>
        <w:t>下稱農糧署</w:t>
      </w:r>
      <w:r w:rsidR="003C348A" w:rsidRPr="00FA7F4B">
        <w:rPr>
          <w:rFonts w:hint="eastAsia"/>
          <w:szCs w:val="28"/>
        </w:rPr>
        <w:t>）</w:t>
      </w:r>
      <w:r w:rsidRPr="00FA7F4B">
        <w:rPr>
          <w:rFonts w:hint="eastAsia"/>
        </w:rPr>
        <w:t>為因應氣候變遷，提升農業防災效能，推動智能防災設施型農業計畫，依該計畫補助原則規定，各地方政府應邀集</w:t>
      </w:r>
      <w:proofErr w:type="gramStart"/>
      <w:r w:rsidRPr="00FA7F4B">
        <w:rPr>
          <w:rFonts w:hint="eastAsia"/>
        </w:rPr>
        <w:t>農糧署轄區</w:t>
      </w:r>
      <w:proofErr w:type="gramEnd"/>
      <w:r w:rsidRPr="00FA7F4B">
        <w:rPr>
          <w:rFonts w:hint="eastAsia"/>
        </w:rPr>
        <w:t>分署及執行單位，</w:t>
      </w:r>
      <w:r w:rsidR="00A74CB3" w:rsidRPr="00A74CB3">
        <w:rPr>
          <w:rFonts w:hint="eastAsia"/>
        </w:rPr>
        <w:t>每年應查核加強型水平棚架網室、簡易式</w:t>
      </w:r>
      <w:proofErr w:type="gramStart"/>
      <w:r w:rsidR="00A74CB3" w:rsidRPr="00A74CB3">
        <w:rPr>
          <w:rFonts w:hint="eastAsia"/>
        </w:rPr>
        <w:t>塑膠布溫網室</w:t>
      </w:r>
      <w:proofErr w:type="gramEnd"/>
      <w:r w:rsidR="00A74CB3" w:rsidRPr="00A74CB3">
        <w:rPr>
          <w:rFonts w:hint="eastAsia"/>
        </w:rPr>
        <w:t>及設備前3年受補助農戶之10分之1或20戶；結構型</w:t>
      </w:r>
      <w:proofErr w:type="gramStart"/>
      <w:r w:rsidR="00A74CB3" w:rsidRPr="00A74CB3">
        <w:rPr>
          <w:rFonts w:hint="eastAsia"/>
        </w:rPr>
        <w:t>鋼骨溫網室</w:t>
      </w:r>
      <w:proofErr w:type="gramEnd"/>
      <w:r w:rsidR="00A74CB3" w:rsidRPr="00A74CB3">
        <w:rPr>
          <w:rFonts w:hint="eastAsia"/>
        </w:rPr>
        <w:t>前5年受補助農戶至少20分之1</w:t>
      </w:r>
      <w:r w:rsidRPr="00FA7F4B">
        <w:rPr>
          <w:rFonts w:hint="eastAsia"/>
        </w:rPr>
        <w:t>。經查，</w:t>
      </w:r>
      <w:proofErr w:type="gramStart"/>
      <w:r w:rsidRPr="00FA7F4B">
        <w:t>112</w:t>
      </w:r>
      <w:proofErr w:type="gramEnd"/>
      <w:r w:rsidRPr="00FA7F4B">
        <w:rPr>
          <w:rFonts w:hint="eastAsia"/>
        </w:rPr>
        <w:t>年度至</w:t>
      </w:r>
      <w:r w:rsidRPr="00FA7F4B">
        <w:t>114</w:t>
      </w:r>
      <w:r w:rsidRPr="00FA7F4B">
        <w:rPr>
          <w:rFonts w:hint="eastAsia"/>
        </w:rPr>
        <w:t>年</w:t>
      </w:r>
      <w:r w:rsidRPr="00FA7F4B">
        <w:t>8</w:t>
      </w:r>
      <w:r w:rsidRPr="00FA7F4B">
        <w:rPr>
          <w:rFonts w:hint="eastAsia"/>
        </w:rPr>
        <w:t>月地方政府查核設置加強型水平棚架網室及簡易式</w:t>
      </w:r>
      <w:proofErr w:type="gramStart"/>
      <w:r w:rsidRPr="00FA7F4B">
        <w:rPr>
          <w:rFonts w:hint="eastAsia"/>
        </w:rPr>
        <w:t>塑膠布溫網室</w:t>
      </w:r>
      <w:proofErr w:type="gramEnd"/>
      <w:r w:rsidRPr="00FA7F4B">
        <w:rPr>
          <w:rFonts w:hint="eastAsia"/>
        </w:rPr>
        <w:t>之件數及比率未達標準者計有</w:t>
      </w:r>
      <w:r w:rsidRPr="00FA7F4B">
        <w:t>4</w:t>
      </w:r>
      <w:r w:rsidRPr="00FA7F4B">
        <w:rPr>
          <w:rFonts w:hint="eastAsia"/>
        </w:rPr>
        <w:t>市縣；結構型</w:t>
      </w:r>
      <w:proofErr w:type="gramStart"/>
      <w:r w:rsidRPr="00FA7F4B">
        <w:rPr>
          <w:rFonts w:hint="eastAsia"/>
        </w:rPr>
        <w:t>鋼骨溫網室</w:t>
      </w:r>
      <w:proofErr w:type="gramEnd"/>
      <w:r w:rsidRPr="00FA7F4B">
        <w:rPr>
          <w:rFonts w:hint="eastAsia"/>
        </w:rPr>
        <w:t>之件數及比率未達標準者計有</w:t>
      </w:r>
      <w:r w:rsidRPr="00FA7F4B">
        <w:t>1</w:t>
      </w:r>
      <w:r w:rsidRPr="00FA7F4B">
        <w:rPr>
          <w:rFonts w:hint="eastAsia"/>
        </w:rPr>
        <w:t>縣，難以確保計畫執行成效</w:t>
      </w:r>
      <w:r w:rsidR="0015766C" w:rsidRPr="00FA7F4B">
        <w:rPr>
          <w:rFonts w:hint="eastAsia"/>
        </w:rPr>
        <w:t>，</w:t>
      </w:r>
      <w:r w:rsidRPr="00FA7F4B">
        <w:rPr>
          <w:rFonts w:hint="eastAsia"/>
        </w:rPr>
        <w:t>經函請農業部督促檢討改善。</w:t>
      </w:r>
      <w:proofErr w:type="gramStart"/>
      <w:r w:rsidRPr="00FA7F4B">
        <w:rPr>
          <w:rFonts w:hint="eastAsia"/>
        </w:rPr>
        <w:t>【</w:t>
      </w:r>
      <w:proofErr w:type="gramEnd"/>
      <w:r w:rsidRPr="00FA7F4B">
        <w:rPr>
          <w:rFonts w:hint="eastAsia"/>
        </w:rPr>
        <w:t>詳審核報告非營業部分乙、參、九</w:t>
      </w:r>
      <w:r w:rsidR="00F17048" w:rsidRPr="00FA7F4B">
        <w:rPr>
          <w:rFonts w:hint="eastAsia"/>
        </w:rPr>
        <w:t>、</w:t>
      </w:r>
      <w:r w:rsidRPr="00FA7F4B">
        <w:rPr>
          <w:rFonts w:hint="eastAsia"/>
        </w:rPr>
        <w:t>農業特別收入基金項下重要審核意見</w:t>
      </w:r>
      <w:r w:rsidR="004A1AC7">
        <w:rPr>
          <w:rFonts w:hint="eastAsia"/>
        </w:rPr>
        <w:t>（</w:t>
      </w:r>
      <w:r w:rsidR="001077D0">
        <w:rPr>
          <w:rFonts w:hint="eastAsia"/>
          <w:szCs w:val="28"/>
        </w:rPr>
        <w:t>6</w:t>
      </w:r>
      <w:r w:rsidR="004A1AC7">
        <w:rPr>
          <w:rFonts w:hint="eastAsia"/>
          <w:szCs w:val="28"/>
        </w:rPr>
        <w:t>）</w:t>
      </w:r>
      <w:r w:rsidR="001077D0">
        <w:rPr>
          <w:rFonts w:hint="eastAsia"/>
          <w:szCs w:val="28"/>
        </w:rPr>
        <w:t>D</w:t>
      </w:r>
      <w:r w:rsidR="008A5C42">
        <w:rPr>
          <w:rFonts w:hint="eastAsia"/>
          <w:szCs w:val="28"/>
        </w:rPr>
        <w:t>.</w:t>
      </w:r>
      <w:r w:rsidRPr="00FA7F4B">
        <w:rPr>
          <w:rFonts w:hint="eastAsia"/>
        </w:rPr>
        <w:t>】</w:t>
      </w:r>
    </w:p>
    <w:p w14:paraId="3AF440ED" w14:textId="274740BD" w:rsidR="00F0682B" w:rsidRPr="00FA7F4B" w:rsidRDefault="00F0682B" w:rsidP="00F0682B">
      <w:pPr>
        <w:pStyle w:val="afff8"/>
        <w:spacing w:line="490" w:lineRule="exact"/>
      </w:pPr>
      <w:r w:rsidRPr="00FA7F4B">
        <w:rPr>
          <w:rFonts w:hint="eastAsia"/>
        </w:rPr>
        <w:t>（五）　創新經濟</w:t>
      </w:r>
    </w:p>
    <w:p w14:paraId="53E3CD77" w14:textId="2B40447C" w:rsidR="001D7F54" w:rsidRPr="00FA7F4B" w:rsidRDefault="00F0682B" w:rsidP="00A74CB3">
      <w:pPr>
        <w:pStyle w:val="1a"/>
        <w:spacing w:line="480" w:lineRule="exact"/>
      </w:pPr>
      <w:r w:rsidRPr="00FA7F4B">
        <w:rPr>
          <w:rFonts w:hint="eastAsia"/>
          <w:b/>
        </w:rPr>
        <w:t>1</w:t>
      </w:r>
      <w:r w:rsidR="001D7F54" w:rsidRPr="00FA7F4B">
        <w:rPr>
          <w:b/>
        </w:rPr>
        <w:t>.</w:t>
      </w:r>
      <w:r w:rsidR="001D7F54" w:rsidRPr="00FA7F4B">
        <w:rPr>
          <w:rFonts w:hint="eastAsia"/>
          <w:b/>
        </w:rPr>
        <w:t xml:space="preserve">　</w:t>
      </w:r>
      <w:r w:rsidR="006F6DA4" w:rsidRPr="00FA7F4B">
        <w:rPr>
          <w:rFonts w:hint="eastAsia"/>
          <w:b/>
        </w:rPr>
        <w:t>數</w:t>
      </w:r>
      <w:r w:rsidR="00591CEA" w:rsidRPr="00FA7F4B">
        <w:rPr>
          <w:rFonts w:hint="eastAsia"/>
          <w:b/>
        </w:rPr>
        <w:t>位</w:t>
      </w:r>
      <w:proofErr w:type="gramStart"/>
      <w:r w:rsidR="006F6DA4" w:rsidRPr="00FA7F4B">
        <w:rPr>
          <w:rFonts w:hint="eastAsia"/>
          <w:b/>
        </w:rPr>
        <w:t>發</w:t>
      </w:r>
      <w:r w:rsidR="00591CEA" w:rsidRPr="00FA7F4B">
        <w:rPr>
          <w:rFonts w:hint="eastAsia"/>
          <w:b/>
        </w:rPr>
        <w:t>展</w:t>
      </w:r>
      <w:r w:rsidR="006F6DA4" w:rsidRPr="00FA7F4B">
        <w:rPr>
          <w:rFonts w:hint="eastAsia"/>
          <w:b/>
        </w:rPr>
        <w:t>部</w:t>
      </w:r>
      <w:r w:rsidR="00E54CE4" w:rsidRPr="00FA7F4B">
        <w:rPr>
          <w:rFonts w:hint="eastAsia"/>
          <w:b/>
          <w:bCs w:val="0"/>
        </w:rPr>
        <w:t>為推動</w:t>
      </w:r>
      <w:proofErr w:type="gramEnd"/>
      <w:r w:rsidR="00E54CE4" w:rsidRPr="00FA7F4B">
        <w:rPr>
          <w:rFonts w:hint="eastAsia"/>
          <w:b/>
          <w:bCs w:val="0"/>
        </w:rPr>
        <w:t>地方政府優質資訊環境，訂定補助地方政府資訊建設計畫作業要點，惟未妥為訂定補助計畫效益管考規定：</w:t>
      </w:r>
      <w:r w:rsidR="00591CEA" w:rsidRPr="00FA7F4B">
        <w:rPr>
          <w:rFonts w:hint="eastAsia"/>
        </w:rPr>
        <w:t>數位</w:t>
      </w:r>
      <w:proofErr w:type="gramStart"/>
      <w:r w:rsidR="00591CEA" w:rsidRPr="00FA7F4B">
        <w:rPr>
          <w:rFonts w:hint="eastAsia"/>
        </w:rPr>
        <w:t>發展部</w:t>
      </w:r>
      <w:r w:rsidR="00E54CE4" w:rsidRPr="00FA7F4B">
        <w:rPr>
          <w:rFonts w:hint="eastAsia"/>
        </w:rPr>
        <w:t>為推動</w:t>
      </w:r>
      <w:proofErr w:type="gramEnd"/>
      <w:r w:rsidR="00E54CE4" w:rsidRPr="00FA7F4B">
        <w:rPr>
          <w:rFonts w:hint="eastAsia"/>
        </w:rPr>
        <w:t>地方政府優質資訊環境，提升地方政府資訊應用及服務之成效，訂定「</w:t>
      </w:r>
      <w:r w:rsidR="00591CEA" w:rsidRPr="00FA7F4B">
        <w:rPr>
          <w:rFonts w:hint="eastAsia"/>
        </w:rPr>
        <w:t>數位發展部</w:t>
      </w:r>
      <w:r w:rsidR="00E54CE4" w:rsidRPr="00FA7F4B">
        <w:rPr>
          <w:rFonts w:hint="eastAsia"/>
        </w:rPr>
        <w:t>補助地方政府資訊建設計畫作業要點」，據以執行地方政府資訊建設相關計畫之補助作業，惟該要點未包含執行完竣後使用效益之查核相關規定，尚乏補助案件結案後之使用效益追蹤機制</w:t>
      </w:r>
      <w:r w:rsidR="0015766C" w:rsidRPr="00FA7F4B">
        <w:rPr>
          <w:rFonts w:hint="eastAsia"/>
        </w:rPr>
        <w:t>，</w:t>
      </w:r>
      <w:r w:rsidR="00E54CE4" w:rsidRPr="00FA7F4B">
        <w:rPr>
          <w:rFonts w:hint="eastAsia"/>
        </w:rPr>
        <w:t>經函請</w:t>
      </w:r>
      <w:r w:rsidR="00591CEA" w:rsidRPr="00FA7F4B">
        <w:rPr>
          <w:rFonts w:hint="eastAsia"/>
        </w:rPr>
        <w:t>數位發展部</w:t>
      </w:r>
      <w:r w:rsidR="00E54CE4" w:rsidRPr="00FA7F4B">
        <w:rPr>
          <w:rFonts w:hint="eastAsia"/>
        </w:rPr>
        <w:t>檢討改善，促請受補助單位審慎執行補助計畫，達成預期效益。</w:t>
      </w:r>
      <w:proofErr w:type="gramStart"/>
      <w:r w:rsidR="001D7F54" w:rsidRPr="00FA7F4B">
        <w:rPr>
          <w:rFonts w:hint="eastAsia"/>
        </w:rPr>
        <w:t>【</w:t>
      </w:r>
      <w:proofErr w:type="gramEnd"/>
      <w:r w:rsidR="001D7F54" w:rsidRPr="00FA7F4B">
        <w:rPr>
          <w:rFonts w:hint="eastAsia"/>
        </w:rPr>
        <w:t>詳總決算審核報告</w:t>
      </w:r>
      <w:proofErr w:type="gramStart"/>
      <w:r w:rsidR="001D7F54" w:rsidRPr="00FA7F4B">
        <w:rPr>
          <w:rFonts w:hint="eastAsia"/>
        </w:rPr>
        <w:t>第2冊丙</w:t>
      </w:r>
      <w:proofErr w:type="gramEnd"/>
      <w:r w:rsidR="001D7F54" w:rsidRPr="00FA7F4B">
        <w:rPr>
          <w:rFonts w:hint="eastAsia"/>
        </w:rPr>
        <w:t>、</w:t>
      </w:r>
      <w:r w:rsidR="00551DD3" w:rsidRPr="00FA7F4B">
        <w:rPr>
          <w:rFonts w:hint="eastAsia"/>
        </w:rPr>
        <w:t>貳拾、</w:t>
      </w:r>
      <w:r w:rsidR="00551DD3" w:rsidRPr="00FA7F4B">
        <w:rPr>
          <w:rFonts w:hint="eastAsia"/>
          <w:szCs w:val="28"/>
        </w:rPr>
        <w:t>數位發展部</w:t>
      </w:r>
      <w:r w:rsidR="001D7F54" w:rsidRPr="00FA7F4B">
        <w:rPr>
          <w:rFonts w:hint="eastAsia"/>
        </w:rPr>
        <w:t>主管項下重要審核意見（</w:t>
      </w:r>
      <w:r w:rsidR="00B47A5A">
        <w:rPr>
          <w:rFonts w:hint="eastAsia"/>
        </w:rPr>
        <w:t>九</w:t>
      </w:r>
      <w:r w:rsidR="001D7F54" w:rsidRPr="00FA7F4B">
        <w:rPr>
          <w:rFonts w:hint="eastAsia"/>
        </w:rPr>
        <w:t>）</w:t>
      </w:r>
      <w:r w:rsidR="000F0582" w:rsidRPr="00FA7F4B">
        <w:rPr>
          <w:rFonts w:hint="eastAsia"/>
        </w:rPr>
        <w:t>1.</w:t>
      </w:r>
      <w:r w:rsidR="001D7F54" w:rsidRPr="00FA7F4B">
        <w:rPr>
          <w:rFonts w:hint="eastAsia"/>
        </w:rPr>
        <w:t>】</w:t>
      </w:r>
    </w:p>
    <w:p w14:paraId="2EA36D0D" w14:textId="6490A970" w:rsidR="001B6BE7" w:rsidRPr="00FA7F4B" w:rsidRDefault="00F0682B" w:rsidP="004E3F78">
      <w:pPr>
        <w:pStyle w:val="1a"/>
        <w:spacing w:beforeLines="50" w:before="120" w:afterLines="50" w:after="120" w:line="484" w:lineRule="exact"/>
        <w:rPr>
          <w:spacing w:val="4"/>
        </w:rPr>
      </w:pPr>
      <w:r w:rsidRPr="00FA7F4B">
        <w:rPr>
          <w:rFonts w:hint="eastAsia"/>
          <w:b/>
        </w:rPr>
        <w:t>2</w:t>
      </w:r>
      <w:r w:rsidR="001B6BE7" w:rsidRPr="00FA7F4B">
        <w:rPr>
          <w:b/>
        </w:rPr>
        <w:t>.</w:t>
      </w:r>
      <w:r w:rsidR="001B6BE7" w:rsidRPr="00FA7F4B">
        <w:rPr>
          <w:rFonts w:hint="eastAsia"/>
          <w:b/>
        </w:rPr>
        <w:t xml:space="preserve">　</w:t>
      </w:r>
      <w:r w:rsidR="00466B78" w:rsidRPr="00FA7F4B">
        <w:rPr>
          <w:rFonts w:hint="eastAsia"/>
          <w:b/>
        </w:rPr>
        <w:t>交通部</w:t>
      </w:r>
      <w:r w:rsidR="001B6BE7" w:rsidRPr="00FA7F4B">
        <w:rPr>
          <w:rFonts w:hint="eastAsia"/>
          <w:b/>
        </w:rPr>
        <w:t>航港局辦理海洋觀光計畫，聚焦旅運設施升級與郵輪港埠等建設，惟對部分補助地方政府辦理計畫之執行及使用效益考核，及建置資訊整合平</w:t>
      </w:r>
      <w:proofErr w:type="gramStart"/>
      <w:r w:rsidR="001B6BE7" w:rsidRPr="00FA7F4B">
        <w:rPr>
          <w:rFonts w:hint="eastAsia"/>
          <w:b/>
        </w:rPr>
        <w:t>臺</w:t>
      </w:r>
      <w:proofErr w:type="gramEnd"/>
      <w:r w:rsidR="001B6BE7" w:rsidRPr="00FA7F4B">
        <w:rPr>
          <w:rFonts w:hint="eastAsia"/>
          <w:b/>
        </w:rPr>
        <w:t>提供一站式服務之整合成效，</w:t>
      </w:r>
      <w:proofErr w:type="gramStart"/>
      <w:r w:rsidR="001B6BE7" w:rsidRPr="00FA7F4B">
        <w:rPr>
          <w:rFonts w:hint="eastAsia"/>
          <w:b/>
        </w:rPr>
        <w:t>均待精</w:t>
      </w:r>
      <w:proofErr w:type="gramEnd"/>
      <w:r w:rsidR="001B6BE7" w:rsidRPr="00FA7F4B">
        <w:rPr>
          <w:rFonts w:hint="eastAsia"/>
          <w:b/>
        </w:rPr>
        <w:t>進落實：</w:t>
      </w:r>
      <w:r w:rsidR="001B6BE7" w:rsidRPr="00FA7F4B">
        <w:rPr>
          <w:rFonts w:hint="eastAsia"/>
        </w:rPr>
        <w:t>交通部航港局（下稱航港局）為建構優質港埠客運設施，並營造普及之遊艇活動環境，辦理海洋觀光計畫，報經行政院於110年6月4日核定，計畫期程為110年至114年8月，總經費18億6,600萬元【經費來源包含中央政府前瞻基礎建設計畫（下稱前瞻計畫）特別預算17億982萬元及地方自籌款1億5,618萬元】。航港局於前瞻計畫第3期至第5期特別</w:t>
      </w:r>
      <w:r w:rsidR="001B6BE7" w:rsidRPr="00FA7F4B">
        <w:rPr>
          <w:rFonts w:hint="eastAsia"/>
        </w:rPr>
        <w:lastRenderedPageBreak/>
        <w:t>預算編列經費17億934萬餘元辦理本計畫，截至114年8月底止，累計實現數12億4,650萬餘元，實現率72.92％。經查執行情形，核有：（1）部分補助地方政府辦理之計畫執行進度落後，未確實掌握工程進度受阻原因，無法發揮中央補助機關行政協助輔導或預警管理功能，影響前瞻基礎建設應有之效益；（2）對於部分補助計畫完竣後之使用效益，未落實辦理考核，致難以有效督促暨確保地方政府妥為運用及維護相關設施；（3）建置遊艇資訊整合平</w:t>
      </w:r>
      <w:proofErr w:type="gramStart"/>
      <w:r w:rsidR="001B6BE7" w:rsidRPr="00FA7F4B">
        <w:rPr>
          <w:rFonts w:hint="eastAsia"/>
        </w:rPr>
        <w:t>臺</w:t>
      </w:r>
      <w:proofErr w:type="gramEnd"/>
      <w:r w:rsidR="001B6BE7" w:rsidRPr="00FA7F4B">
        <w:rPr>
          <w:rFonts w:hint="eastAsia"/>
        </w:rPr>
        <w:t>，擬提供遊艇進出港申請、停泊、補給、休閒觀光、緊急應變等一站式服務，惟部分服務僅提供連結介面，原已建置之網站平</w:t>
      </w:r>
      <w:proofErr w:type="gramStart"/>
      <w:r w:rsidR="001B6BE7" w:rsidRPr="00FA7F4B">
        <w:rPr>
          <w:rFonts w:hint="eastAsia"/>
        </w:rPr>
        <w:t>臺</w:t>
      </w:r>
      <w:proofErr w:type="gramEnd"/>
      <w:r w:rsidR="001B6BE7" w:rsidRPr="00FA7F4B">
        <w:rPr>
          <w:rFonts w:hint="eastAsia"/>
        </w:rPr>
        <w:t>仍持續獨立運作，維護資源之減省有限，尚待協調整合等情事，經函請航港局</w:t>
      </w:r>
      <w:proofErr w:type="gramStart"/>
      <w:r w:rsidR="001B6BE7" w:rsidRPr="00FA7F4B">
        <w:rPr>
          <w:rFonts w:hint="eastAsia"/>
        </w:rPr>
        <w:t>研</w:t>
      </w:r>
      <w:proofErr w:type="gramEnd"/>
      <w:r w:rsidR="001B6BE7" w:rsidRPr="00FA7F4B">
        <w:rPr>
          <w:rFonts w:hint="eastAsia"/>
        </w:rPr>
        <w:t>謀改善。【詳中央政府前瞻基礎建設計畫第5期特別決算審核報告甲、參、六、城鄉建設項下重要審核意見（</w:t>
      </w:r>
      <w:r w:rsidR="00680FB8">
        <w:rPr>
          <w:rFonts w:hint="eastAsia"/>
        </w:rPr>
        <w:t>七</w:t>
      </w:r>
      <w:r w:rsidR="001B6BE7" w:rsidRPr="00FA7F4B">
        <w:t>）</w:t>
      </w:r>
      <w:r w:rsidR="001B6BE7" w:rsidRPr="00FA7F4B">
        <w:rPr>
          <w:rFonts w:hint="eastAsia"/>
        </w:rPr>
        <w:t>】</w:t>
      </w:r>
    </w:p>
    <w:p w14:paraId="12EDFEA7" w14:textId="4EDBF585" w:rsidR="001D7F54" w:rsidRPr="00FA7F4B" w:rsidRDefault="001D7F54" w:rsidP="00691F40">
      <w:pPr>
        <w:pStyle w:val="afff8"/>
        <w:spacing w:line="490" w:lineRule="exact"/>
      </w:pPr>
      <w:r w:rsidRPr="00FA7F4B">
        <w:rPr>
          <w:rFonts w:hint="eastAsia"/>
        </w:rPr>
        <w:t>（</w:t>
      </w:r>
      <w:r w:rsidR="00F0682B" w:rsidRPr="00FA7F4B">
        <w:rPr>
          <w:rFonts w:hint="eastAsia"/>
        </w:rPr>
        <w:t>六</w:t>
      </w:r>
      <w:r w:rsidRPr="00FA7F4B">
        <w:rPr>
          <w:rFonts w:hint="eastAsia"/>
        </w:rPr>
        <w:t>）　社會發展</w:t>
      </w:r>
    </w:p>
    <w:p w14:paraId="574B6ECC" w14:textId="1CC11D68" w:rsidR="007F2132" w:rsidRPr="00FA7F4B" w:rsidRDefault="007F2132" w:rsidP="00296654">
      <w:pPr>
        <w:pStyle w:val="1a"/>
        <w:spacing w:line="508" w:lineRule="exact"/>
      </w:pPr>
      <w:r w:rsidRPr="00FA7F4B">
        <w:rPr>
          <w:b/>
        </w:rPr>
        <w:t>1.</w:t>
      </w:r>
      <w:r w:rsidRPr="00FA7F4B">
        <w:rPr>
          <w:rFonts w:hint="eastAsia"/>
          <w:b/>
        </w:rPr>
        <w:t xml:space="preserve">　</w:t>
      </w:r>
      <w:r w:rsidRPr="00FA7F4B">
        <w:rPr>
          <w:rFonts w:hint="eastAsia"/>
          <w:b/>
          <w:bCs w:val="0"/>
        </w:rPr>
        <w:t>地方政府配合中央推動文化平權政策與落實文化近用，執行結果，部分市縣國家語言推廣活動成效未如預期，部分行政區藝文據點與無障礙設施服務仍待</w:t>
      </w:r>
      <w:proofErr w:type="gramStart"/>
      <w:r w:rsidRPr="00FA7F4B">
        <w:rPr>
          <w:rFonts w:hint="eastAsia"/>
          <w:b/>
          <w:bCs w:val="0"/>
        </w:rPr>
        <w:t>普及，</w:t>
      </w:r>
      <w:proofErr w:type="gramEnd"/>
      <w:r w:rsidRPr="00FA7F4B">
        <w:rPr>
          <w:rFonts w:hint="eastAsia"/>
          <w:b/>
          <w:bCs w:val="0"/>
        </w:rPr>
        <w:t>允宜</w:t>
      </w:r>
      <w:proofErr w:type="gramStart"/>
      <w:r w:rsidRPr="00FA7F4B">
        <w:rPr>
          <w:rFonts w:hint="eastAsia"/>
          <w:b/>
          <w:bCs w:val="0"/>
        </w:rPr>
        <w:t>研</w:t>
      </w:r>
      <w:proofErr w:type="gramEnd"/>
      <w:r w:rsidRPr="00FA7F4B">
        <w:rPr>
          <w:rFonts w:hint="eastAsia"/>
          <w:b/>
          <w:bCs w:val="0"/>
        </w:rPr>
        <w:t>謀改善：</w:t>
      </w:r>
      <w:r w:rsidRPr="00FA7F4B">
        <w:rPr>
          <w:rFonts w:hint="eastAsia"/>
        </w:rPr>
        <w:t>政府為保障人民文化權利，擴大文化參與，於108年6月5日制定公布文化基本法，明定國家必須保障人民文化參與及文化近用權，不因語言、年齡、地域、身心狀況及其他條件，而受差別待遇。經統計市縣政府辦理文化平權政策經費執行情形，112至114年度累計編列44億8,288萬餘元（含中央補助經費37億9,295萬餘元、市縣自籌經費6億8,992萬餘元），截至114年底執行數37億404萬餘元（82.63％）。經查執行情形，核有：（1）國家語言發展法規定，對於面臨傳承危機之國家語言，政府應強化公共服務資源及營造友善使用環境，必要時提供各國家語言間之通譯服務，惟部分市縣國家語言推廣活動參與率未如預期，活動資源分配尚有改善空間，或文化場館導</w:t>
      </w:r>
      <w:proofErr w:type="gramStart"/>
      <w:r w:rsidRPr="00FA7F4B">
        <w:rPr>
          <w:rFonts w:hint="eastAsia"/>
        </w:rPr>
        <w:t>覽</w:t>
      </w:r>
      <w:proofErr w:type="gramEnd"/>
      <w:r w:rsidRPr="00FA7F4B">
        <w:rPr>
          <w:rFonts w:hint="eastAsia"/>
        </w:rPr>
        <w:t>之國家語言種類未</w:t>
      </w:r>
      <w:proofErr w:type="gramStart"/>
      <w:r w:rsidRPr="00FA7F4B">
        <w:rPr>
          <w:rFonts w:hint="eastAsia"/>
        </w:rPr>
        <w:t>臻</w:t>
      </w:r>
      <w:proofErr w:type="gramEnd"/>
      <w:r w:rsidRPr="00FA7F4B">
        <w:rPr>
          <w:rFonts w:hint="eastAsia"/>
        </w:rPr>
        <w:t>多元；（2）文化基本法規定，人民享有之文化權利，不因年齡而受歧視或不合理之差別待遇，惟部分市縣運用文化場館針對高齡</w:t>
      </w:r>
      <w:proofErr w:type="gramStart"/>
      <w:r w:rsidRPr="00FA7F4B">
        <w:rPr>
          <w:rFonts w:hint="eastAsia"/>
        </w:rPr>
        <w:t>者或兒少</w:t>
      </w:r>
      <w:proofErr w:type="gramEnd"/>
      <w:r w:rsidRPr="00FA7F4B">
        <w:rPr>
          <w:rFonts w:hint="eastAsia"/>
        </w:rPr>
        <w:t>族群辦理教育推廣活動場次比率偏低；（3）文化基本法規定，國家應致力於各類文化活動機構、設施、展演、映演場所之設置，惟部分行政區未設置藝文活動或傳統戲曲演出據點、未開設客語研習班或未設置台語家庭推廣點，或文化禮金藝文消費點設置量偏低，或辦理</w:t>
      </w:r>
      <w:r w:rsidRPr="00FA7F4B">
        <w:rPr>
          <w:rFonts w:hint="eastAsia"/>
        </w:rPr>
        <w:lastRenderedPageBreak/>
        <w:t>藝文活動集中於部分行政區；（4）身心障礙者權益保障法規定，不得使身心障礙者無法公平使用公共設施場所設施、設備或享有權利，惟部分文化場館尚未設置無障礙設施服務或未落實辦理設施設備自我檢核等情事，經函請市縣政府檢討改善及文化部作為業務督導考核之參考。【詳總決算審核報告第2冊丙、貳拾</w:t>
      </w:r>
      <w:r w:rsidR="00FC6CBE">
        <w:rPr>
          <w:rFonts w:hint="eastAsia"/>
        </w:rPr>
        <w:t>陸</w:t>
      </w:r>
      <w:r w:rsidRPr="00FA7F4B">
        <w:rPr>
          <w:rFonts w:hint="eastAsia"/>
        </w:rPr>
        <w:t>、直轄市及縣市政府項下重要審核意見（六）】</w:t>
      </w:r>
    </w:p>
    <w:p w14:paraId="688BD2FF" w14:textId="3791F1F4" w:rsidR="009B5F6D" w:rsidRPr="00FA7F4B" w:rsidRDefault="001D7F54" w:rsidP="00B433C5">
      <w:pPr>
        <w:pStyle w:val="1a"/>
        <w:spacing w:line="480" w:lineRule="exact"/>
      </w:pPr>
      <w:r w:rsidRPr="00FA7F4B">
        <w:rPr>
          <w:b/>
        </w:rPr>
        <w:t>2.</w:t>
      </w:r>
      <w:r w:rsidRPr="00FA7F4B">
        <w:rPr>
          <w:rFonts w:hint="eastAsia"/>
          <w:b/>
        </w:rPr>
        <w:t xml:space="preserve">　</w:t>
      </w:r>
      <w:r w:rsidR="002450AD" w:rsidRPr="00FA7F4B">
        <w:rPr>
          <w:rFonts w:hint="eastAsia"/>
          <w:b/>
          <w:bCs w:val="0"/>
        </w:rPr>
        <w:t>客委會補助市縣政府辦理</w:t>
      </w:r>
      <w:proofErr w:type="gramStart"/>
      <w:r w:rsidR="002450AD" w:rsidRPr="00FA7F4B">
        <w:rPr>
          <w:rFonts w:hint="eastAsia"/>
          <w:b/>
          <w:bCs w:val="0"/>
        </w:rPr>
        <w:t>客庄創生環境</w:t>
      </w:r>
      <w:proofErr w:type="gramEnd"/>
      <w:r w:rsidR="002450AD" w:rsidRPr="00FA7F4B">
        <w:rPr>
          <w:rFonts w:hint="eastAsia"/>
          <w:b/>
          <w:bCs w:val="0"/>
        </w:rPr>
        <w:t>營造計畫，未建立督導團訪視建議之追蹤改善機制；又部分補助案件之規劃設計成果擱（棄）</w:t>
      </w:r>
      <w:proofErr w:type="gramStart"/>
      <w:r w:rsidR="002450AD" w:rsidRPr="00FA7F4B">
        <w:rPr>
          <w:rFonts w:hint="eastAsia"/>
          <w:b/>
          <w:bCs w:val="0"/>
        </w:rPr>
        <w:t>置未用</w:t>
      </w:r>
      <w:proofErr w:type="gramEnd"/>
      <w:r w:rsidR="002450AD" w:rsidRPr="00FA7F4B">
        <w:rPr>
          <w:rFonts w:hint="eastAsia"/>
          <w:b/>
          <w:bCs w:val="0"/>
        </w:rPr>
        <w:t>，或受規劃設計</w:t>
      </w:r>
      <w:proofErr w:type="gramStart"/>
      <w:r w:rsidR="002450AD" w:rsidRPr="00FA7F4B">
        <w:rPr>
          <w:rFonts w:hint="eastAsia"/>
          <w:b/>
          <w:bCs w:val="0"/>
        </w:rPr>
        <w:t>耽</w:t>
      </w:r>
      <w:proofErr w:type="gramEnd"/>
      <w:r w:rsidR="002450AD" w:rsidRPr="00FA7F4B">
        <w:rPr>
          <w:rFonts w:hint="eastAsia"/>
          <w:b/>
          <w:bCs w:val="0"/>
        </w:rPr>
        <w:t>延、工程多次流標等影響，結案期程延遲，均待</w:t>
      </w:r>
      <w:proofErr w:type="gramStart"/>
      <w:r w:rsidR="002450AD" w:rsidRPr="00FA7F4B">
        <w:rPr>
          <w:rFonts w:hint="eastAsia"/>
          <w:b/>
          <w:bCs w:val="0"/>
        </w:rPr>
        <w:t>研</w:t>
      </w:r>
      <w:proofErr w:type="gramEnd"/>
      <w:r w:rsidR="002450AD" w:rsidRPr="00FA7F4B">
        <w:rPr>
          <w:rFonts w:hint="eastAsia"/>
          <w:b/>
          <w:bCs w:val="0"/>
        </w:rPr>
        <w:t>謀改善：</w:t>
      </w:r>
      <w:r w:rsidR="005D0AEA" w:rsidRPr="00FA7F4B">
        <w:rPr>
          <w:rFonts w:cs="全字庫正楷體" w:hint="eastAsia"/>
          <w:bCs w:val="0"/>
          <w:szCs w:val="28"/>
        </w:rPr>
        <w:t>客委會自</w:t>
      </w:r>
      <w:proofErr w:type="gramStart"/>
      <w:r w:rsidR="005D0AEA" w:rsidRPr="00FA7F4B">
        <w:rPr>
          <w:rFonts w:cs="全字庫正楷體" w:hint="eastAsia"/>
          <w:bCs w:val="0"/>
          <w:szCs w:val="28"/>
        </w:rPr>
        <w:t>106</w:t>
      </w:r>
      <w:proofErr w:type="gramEnd"/>
      <w:r w:rsidR="005D0AEA" w:rsidRPr="00FA7F4B">
        <w:rPr>
          <w:rFonts w:cs="全字庫正楷體" w:hint="eastAsia"/>
          <w:bCs w:val="0"/>
          <w:szCs w:val="28"/>
        </w:rPr>
        <w:t>年度起運用公務預算及前瞻計畫各期特別預算，陸續補助市縣政府辦理客家浪漫</w:t>
      </w:r>
      <w:proofErr w:type="gramStart"/>
      <w:r w:rsidR="005D0AEA" w:rsidRPr="00FA7F4B">
        <w:rPr>
          <w:rFonts w:cs="全字庫正楷體" w:hint="eastAsia"/>
          <w:bCs w:val="0"/>
          <w:szCs w:val="28"/>
        </w:rPr>
        <w:t>臺</w:t>
      </w:r>
      <w:proofErr w:type="gramEnd"/>
      <w:r w:rsidR="005D0AEA" w:rsidRPr="00FA7F4B">
        <w:rPr>
          <w:rFonts w:cs="全字庫正楷體" w:hint="eastAsia"/>
          <w:bCs w:val="0"/>
          <w:szCs w:val="28"/>
        </w:rPr>
        <w:t>三線、客庄369幸福、</w:t>
      </w:r>
      <w:proofErr w:type="gramStart"/>
      <w:r w:rsidR="005D0AEA" w:rsidRPr="00FA7F4B">
        <w:rPr>
          <w:rFonts w:cs="全字庫正楷體" w:hint="eastAsia"/>
          <w:bCs w:val="0"/>
          <w:szCs w:val="28"/>
        </w:rPr>
        <w:t>客庄創生及</w:t>
      </w:r>
      <w:proofErr w:type="gramEnd"/>
      <w:r w:rsidR="005D0AEA" w:rsidRPr="00FA7F4B">
        <w:rPr>
          <w:rFonts w:cs="全字庫正楷體" w:hint="eastAsia"/>
          <w:bCs w:val="0"/>
          <w:szCs w:val="28"/>
        </w:rPr>
        <w:t>環境營造等計畫（合稱客庄創生環境營造計畫），截至114年8月底止，計核定補助520案、金額90億9,004萬餘元</w:t>
      </w:r>
      <w:r w:rsidR="00F320DC">
        <w:rPr>
          <w:rFonts w:cs="全字庫正楷體" w:hint="eastAsia"/>
          <w:bCs w:val="0"/>
          <w:szCs w:val="28"/>
        </w:rPr>
        <w:t>。</w:t>
      </w:r>
      <w:r w:rsidR="005D0AEA" w:rsidRPr="00FA7F4B">
        <w:rPr>
          <w:rFonts w:cs="全字庫正楷體" w:hint="eastAsia"/>
          <w:bCs w:val="0"/>
          <w:szCs w:val="28"/>
        </w:rPr>
        <w:t>經查執行情形，核有：（1）本部114年10月至11月間實地抽查</w:t>
      </w:r>
      <w:proofErr w:type="gramStart"/>
      <w:r w:rsidR="005D0AEA" w:rsidRPr="00FA7F4B">
        <w:rPr>
          <w:rFonts w:cs="全字庫正楷體" w:hint="eastAsia"/>
          <w:bCs w:val="0"/>
          <w:szCs w:val="28"/>
        </w:rPr>
        <w:t>客庄創生環境</w:t>
      </w:r>
      <w:proofErr w:type="gramEnd"/>
      <w:r w:rsidR="005D0AEA" w:rsidRPr="00FA7F4B">
        <w:rPr>
          <w:rFonts w:cs="全字庫正楷體" w:hint="eastAsia"/>
          <w:bCs w:val="0"/>
          <w:szCs w:val="28"/>
        </w:rPr>
        <w:t>營造計畫補助新竹縣、苗栗縣、</w:t>
      </w:r>
      <w:proofErr w:type="gramStart"/>
      <w:r w:rsidR="005D0AEA" w:rsidRPr="00FA7F4B">
        <w:rPr>
          <w:rFonts w:cs="全字庫正楷體" w:hint="eastAsia"/>
          <w:bCs w:val="0"/>
          <w:szCs w:val="28"/>
        </w:rPr>
        <w:t>臺</w:t>
      </w:r>
      <w:proofErr w:type="gramEnd"/>
      <w:r w:rsidR="005D0AEA" w:rsidRPr="00FA7F4B">
        <w:rPr>
          <w:rFonts w:cs="全字庫正楷體" w:hint="eastAsia"/>
          <w:bCs w:val="0"/>
          <w:szCs w:val="28"/>
        </w:rPr>
        <w:t>中市、高雄市、屏東縣等5個市縣政府29案結果，已完工之8案，</w:t>
      </w:r>
      <w:proofErr w:type="gramStart"/>
      <w:r w:rsidR="005D0AEA" w:rsidRPr="00FA7F4B">
        <w:rPr>
          <w:rFonts w:cs="全字庫正楷體" w:hint="eastAsia"/>
          <w:bCs w:val="0"/>
          <w:szCs w:val="28"/>
        </w:rPr>
        <w:t>經客委</w:t>
      </w:r>
      <w:proofErr w:type="gramEnd"/>
      <w:r w:rsidR="005D0AEA" w:rsidRPr="00FA7F4B">
        <w:rPr>
          <w:rFonts w:cs="全字庫正楷體" w:hint="eastAsia"/>
          <w:bCs w:val="0"/>
          <w:szCs w:val="28"/>
        </w:rPr>
        <w:t>會委託辦理之計畫督導團110至113年連年提出設施維護不當、閒置或低度使用等訪視結論，於本部實地查核時仍未改善，削減補助案件達成效益，相關監督作為仍待持續強化；（2）</w:t>
      </w:r>
      <w:proofErr w:type="gramStart"/>
      <w:r w:rsidR="005D0AEA" w:rsidRPr="00FA7F4B">
        <w:rPr>
          <w:rFonts w:cs="全字庫正楷體" w:hint="eastAsia"/>
          <w:bCs w:val="0"/>
          <w:szCs w:val="28"/>
        </w:rPr>
        <w:t>客庄創生環境</w:t>
      </w:r>
      <w:proofErr w:type="gramEnd"/>
      <w:r w:rsidR="005D0AEA" w:rsidRPr="00FA7F4B">
        <w:rPr>
          <w:rFonts w:cs="全字庫正楷體" w:hint="eastAsia"/>
          <w:bCs w:val="0"/>
          <w:szCs w:val="28"/>
        </w:rPr>
        <w:t>營造計畫規劃設計類補助案件，經本部設計調查表請新竹縣等5個市</w:t>
      </w:r>
      <w:proofErr w:type="gramStart"/>
      <w:r w:rsidR="005D0AEA" w:rsidRPr="00FA7F4B">
        <w:rPr>
          <w:rFonts w:cs="全字庫正楷體" w:hint="eastAsia"/>
          <w:bCs w:val="0"/>
          <w:szCs w:val="28"/>
        </w:rPr>
        <w:t>縣政府查填後續</w:t>
      </w:r>
      <w:proofErr w:type="gramEnd"/>
      <w:r w:rsidR="005D0AEA" w:rsidRPr="00FA7F4B">
        <w:rPr>
          <w:rFonts w:cs="全字庫正楷體" w:hint="eastAsia"/>
          <w:bCs w:val="0"/>
          <w:szCs w:val="28"/>
        </w:rPr>
        <w:t>工程辦理情形，核有10案、補助金額2,132萬餘元，因計畫執行階段始發現土地遭占用、未依規定於計畫執行前取得土地使用同意書、自籌財源不足、未積極辦理後續工程提案等，致設計成果擱（棄）</w:t>
      </w:r>
      <w:proofErr w:type="gramStart"/>
      <w:r w:rsidR="005D0AEA" w:rsidRPr="00FA7F4B">
        <w:rPr>
          <w:rFonts w:cs="全字庫正楷體" w:hint="eastAsia"/>
          <w:bCs w:val="0"/>
          <w:szCs w:val="28"/>
        </w:rPr>
        <w:t>置未用</w:t>
      </w:r>
      <w:proofErr w:type="gramEnd"/>
      <w:r w:rsidR="005D0AEA" w:rsidRPr="00FA7F4B">
        <w:rPr>
          <w:rFonts w:cs="全字庫正楷體" w:hint="eastAsia"/>
          <w:bCs w:val="0"/>
          <w:szCs w:val="28"/>
        </w:rPr>
        <w:t>，衍生不經濟支出；（3）客委會以前</w:t>
      </w:r>
      <w:proofErr w:type="gramStart"/>
      <w:r w:rsidR="005D0AEA" w:rsidRPr="00FA7F4B">
        <w:rPr>
          <w:rFonts w:cs="全字庫正楷體" w:hint="eastAsia"/>
          <w:bCs w:val="0"/>
          <w:szCs w:val="28"/>
        </w:rPr>
        <w:t>瞻</w:t>
      </w:r>
      <w:proofErr w:type="gramEnd"/>
      <w:r w:rsidR="005D0AEA" w:rsidRPr="00FA7F4B">
        <w:rPr>
          <w:rFonts w:cs="全字庫正楷體" w:hint="eastAsia"/>
          <w:bCs w:val="0"/>
          <w:szCs w:val="28"/>
        </w:rPr>
        <w:t>計畫第4期及第5期特別預算經費辦理客庄369幸福計畫，計核定補助20案、金額12億1,175萬餘元。截至114年底止，計6案（核定補助金額6億1,949萬元）因規劃設計階段圖說修改</w:t>
      </w:r>
      <w:proofErr w:type="gramStart"/>
      <w:r w:rsidR="005D0AEA" w:rsidRPr="00FA7F4B">
        <w:rPr>
          <w:rFonts w:cs="全字庫正楷體" w:hint="eastAsia"/>
          <w:bCs w:val="0"/>
          <w:szCs w:val="28"/>
        </w:rPr>
        <w:t>耽</w:t>
      </w:r>
      <w:proofErr w:type="gramEnd"/>
      <w:r w:rsidR="005D0AEA" w:rsidRPr="00FA7F4B">
        <w:rPr>
          <w:rFonts w:cs="全字庫正楷體" w:hint="eastAsia"/>
          <w:bCs w:val="0"/>
          <w:szCs w:val="28"/>
        </w:rPr>
        <w:t>延、申請行政許可作業費時、工程多次流標、受補助單位增加辦理後續擴充工程等，延遲結案期程1至2年餘等情事，經函請客委會</w:t>
      </w:r>
      <w:proofErr w:type="gramStart"/>
      <w:r w:rsidR="005D0AEA" w:rsidRPr="00FA7F4B">
        <w:rPr>
          <w:rFonts w:cs="全字庫正楷體" w:hint="eastAsia"/>
          <w:bCs w:val="0"/>
          <w:szCs w:val="28"/>
        </w:rPr>
        <w:t>研</w:t>
      </w:r>
      <w:proofErr w:type="gramEnd"/>
      <w:r w:rsidR="005D0AEA" w:rsidRPr="00FA7F4B">
        <w:rPr>
          <w:rFonts w:cs="全字庫正楷體" w:hint="eastAsia"/>
          <w:bCs w:val="0"/>
          <w:szCs w:val="28"/>
        </w:rPr>
        <w:t>議建立督導團歷年訪視缺失之列管追蹤改善機制，落實審查提案計畫，並強化督導團對補助計畫各階段之輔導機制</w:t>
      </w:r>
      <w:r w:rsidR="002450AD" w:rsidRPr="00FA7F4B">
        <w:rPr>
          <w:rFonts w:cs="全字庫正楷體" w:hint="eastAsia"/>
          <w:bCs w:val="0"/>
          <w:szCs w:val="28"/>
        </w:rPr>
        <w:t>。【詳中央政府前瞻基礎建設計畫第</w:t>
      </w:r>
      <w:r w:rsidR="002450AD" w:rsidRPr="00FA7F4B">
        <w:rPr>
          <w:rFonts w:cs="全字庫正楷體"/>
          <w:bCs w:val="0"/>
          <w:szCs w:val="28"/>
        </w:rPr>
        <w:t>5</w:t>
      </w:r>
      <w:r w:rsidR="002450AD" w:rsidRPr="00FA7F4B">
        <w:rPr>
          <w:rFonts w:cs="全字庫正楷體" w:hint="eastAsia"/>
          <w:bCs w:val="0"/>
          <w:szCs w:val="28"/>
        </w:rPr>
        <w:t>期特別決算審核報告甲、參、</w:t>
      </w:r>
      <w:r w:rsidR="002450AD" w:rsidRPr="00FA7F4B">
        <w:rPr>
          <w:rFonts w:hint="eastAsia"/>
          <w:szCs w:val="28"/>
        </w:rPr>
        <w:t>六</w:t>
      </w:r>
      <w:r w:rsidR="002450AD" w:rsidRPr="00FA7F4B">
        <w:rPr>
          <w:rFonts w:cs="全字庫正楷體" w:hint="eastAsia"/>
          <w:bCs w:val="0"/>
          <w:szCs w:val="28"/>
        </w:rPr>
        <w:t>、</w:t>
      </w:r>
      <w:r w:rsidR="002450AD" w:rsidRPr="00FA7F4B">
        <w:rPr>
          <w:rFonts w:cs="全字庫正楷體" w:hint="eastAsia"/>
          <w:szCs w:val="28"/>
        </w:rPr>
        <w:t>城鄉建設</w:t>
      </w:r>
      <w:r w:rsidR="002450AD" w:rsidRPr="00FA7F4B">
        <w:rPr>
          <w:rFonts w:cs="全字庫正楷體" w:hint="eastAsia"/>
          <w:bCs w:val="0"/>
          <w:szCs w:val="28"/>
        </w:rPr>
        <w:t>項下重要審核意見（</w:t>
      </w:r>
      <w:r w:rsidR="00EB3198" w:rsidRPr="00EB3198">
        <w:rPr>
          <w:rFonts w:cs="全字庫正楷體" w:hint="eastAsia"/>
          <w:szCs w:val="28"/>
        </w:rPr>
        <w:t>八</w:t>
      </w:r>
      <w:r w:rsidR="002450AD" w:rsidRPr="00FA7F4B">
        <w:rPr>
          <w:rFonts w:cs="全字庫正楷體" w:hint="eastAsia"/>
          <w:bCs w:val="0"/>
          <w:szCs w:val="28"/>
        </w:rPr>
        <w:t>）】</w:t>
      </w:r>
    </w:p>
    <w:p w14:paraId="381F54CD" w14:textId="74FBE8F1" w:rsidR="009B5F6D" w:rsidRPr="00FA7F4B" w:rsidRDefault="001D7F54" w:rsidP="00D16557">
      <w:pPr>
        <w:pStyle w:val="1a"/>
      </w:pPr>
      <w:r w:rsidRPr="00FA7F4B">
        <w:rPr>
          <w:b/>
        </w:rPr>
        <w:t>3.</w:t>
      </w:r>
      <w:r w:rsidRPr="00FA7F4B">
        <w:rPr>
          <w:rFonts w:hint="eastAsia"/>
          <w:b/>
        </w:rPr>
        <w:t xml:space="preserve">　</w:t>
      </w:r>
      <w:r w:rsidR="00D01B7B" w:rsidRPr="00FA7F4B">
        <w:rPr>
          <w:rFonts w:hint="eastAsia"/>
          <w:b/>
          <w:bCs w:val="0"/>
        </w:rPr>
        <w:t>國土管理署補助地方政府辦理城鎮風貌</w:t>
      </w:r>
      <w:proofErr w:type="gramStart"/>
      <w:r w:rsidR="00D01B7B" w:rsidRPr="00FA7F4B">
        <w:rPr>
          <w:rFonts w:hint="eastAsia"/>
          <w:b/>
          <w:bCs w:val="0"/>
        </w:rPr>
        <w:t>及創生環境</w:t>
      </w:r>
      <w:proofErr w:type="gramEnd"/>
      <w:r w:rsidR="00D01B7B" w:rsidRPr="00FA7F4B">
        <w:rPr>
          <w:rFonts w:hint="eastAsia"/>
          <w:b/>
          <w:bCs w:val="0"/>
        </w:rPr>
        <w:t>營造計畫，期增</w:t>
      </w:r>
      <w:r w:rsidR="00D01B7B" w:rsidRPr="00FA7F4B">
        <w:rPr>
          <w:rFonts w:hint="eastAsia"/>
          <w:b/>
          <w:bCs w:val="0"/>
        </w:rPr>
        <w:lastRenderedPageBreak/>
        <w:t>進城鎮風貌魅力，惟部分已完工補助計畫未適時納為評鑑考核範疇，致未及時檢視計畫維護管理及使用效益，允宜</w:t>
      </w:r>
      <w:proofErr w:type="gramStart"/>
      <w:r w:rsidR="00D01B7B" w:rsidRPr="00FA7F4B">
        <w:rPr>
          <w:rFonts w:hint="eastAsia"/>
          <w:b/>
          <w:bCs w:val="0"/>
        </w:rPr>
        <w:t>研</w:t>
      </w:r>
      <w:proofErr w:type="gramEnd"/>
      <w:r w:rsidR="00D01B7B" w:rsidRPr="00FA7F4B">
        <w:rPr>
          <w:rFonts w:hint="eastAsia"/>
          <w:b/>
          <w:bCs w:val="0"/>
        </w:rPr>
        <w:t>謀</w:t>
      </w:r>
      <w:proofErr w:type="gramStart"/>
      <w:r w:rsidR="00D01B7B" w:rsidRPr="00FA7F4B">
        <w:rPr>
          <w:rFonts w:hint="eastAsia"/>
          <w:b/>
          <w:bCs w:val="0"/>
        </w:rPr>
        <w:t>改善妥處</w:t>
      </w:r>
      <w:proofErr w:type="gramEnd"/>
      <w:r w:rsidR="00D01B7B" w:rsidRPr="00FA7F4B">
        <w:rPr>
          <w:rFonts w:hint="eastAsia"/>
          <w:b/>
          <w:bCs w:val="0"/>
        </w:rPr>
        <w:t>，以提升計畫執行成效</w:t>
      </w:r>
      <w:r w:rsidRPr="00FA7F4B">
        <w:rPr>
          <w:rFonts w:hint="eastAsia"/>
          <w:b/>
          <w:bCs w:val="0"/>
        </w:rPr>
        <w:t>：</w:t>
      </w:r>
      <w:r w:rsidR="00FD5F67" w:rsidRPr="00FA7F4B">
        <w:rPr>
          <w:rFonts w:hint="eastAsia"/>
          <w:szCs w:val="36"/>
        </w:rPr>
        <w:t>國土管理署為配合國家永續發展，聚焦二、三級城鎮再生，報經行政院核定「城鎮風貌</w:t>
      </w:r>
      <w:proofErr w:type="gramStart"/>
      <w:r w:rsidR="00FD5F67" w:rsidRPr="00FA7F4B">
        <w:rPr>
          <w:rFonts w:hint="eastAsia"/>
          <w:szCs w:val="36"/>
        </w:rPr>
        <w:t>及創生環境</w:t>
      </w:r>
      <w:proofErr w:type="gramEnd"/>
      <w:r w:rsidR="00FD5F67" w:rsidRPr="00FA7F4B">
        <w:rPr>
          <w:rFonts w:hint="eastAsia"/>
          <w:szCs w:val="36"/>
        </w:rPr>
        <w:t>營造計畫（110至115年）」，計畫總經費60億元，補助地方政府辦理城鎮機能提升整體規劃及營造計畫（50億7,000萬元）、環境景觀總顧問與社區規劃師駐地輔導計畫（9億3,000萬元）等2項工作項目，以期增進城鎮風貌魅力，提升整體競爭力。國土管理署為提升計畫品質、預防工程缺失、督導工程進度以及考核以前年度補助計畫完成設施之維護管理情形，訂定「內政部補助地方政府城鎮風貌</w:t>
      </w:r>
      <w:proofErr w:type="gramStart"/>
      <w:r w:rsidR="00FD5F67" w:rsidRPr="00FA7F4B">
        <w:rPr>
          <w:rFonts w:hint="eastAsia"/>
          <w:szCs w:val="36"/>
        </w:rPr>
        <w:t>及創生環境</w:t>
      </w:r>
      <w:proofErr w:type="gramEnd"/>
      <w:r w:rsidR="00FD5F67" w:rsidRPr="00FA7F4B">
        <w:rPr>
          <w:rFonts w:hint="eastAsia"/>
          <w:szCs w:val="36"/>
        </w:rPr>
        <w:t>營造計畫考核評鑑作業要點」，辦理年度整體執行績效、工程督導及維護管理等考核評鑑。經查，國土管理署於</w:t>
      </w:r>
      <w:proofErr w:type="gramStart"/>
      <w:r w:rsidR="00FD5F67" w:rsidRPr="00FA7F4B">
        <w:rPr>
          <w:rFonts w:hint="eastAsia"/>
          <w:szCs w:val="36"/>
        </w:rPr>
        <w:t>112</w:t>
      </w:r>
      <w:proofErr w:type="gramEnd"/>
      <w:r w:rsidR="00FD5F67" w:rsidRPr="00FA7F4B">
        <w:rPr>
          <w:rFonts w:hint="eastAsia"/>
          <w:szCs w:val="36"/>
        </w:rPr>
        <w:t>年度辦理110至111年度該計畫執行績效評鑑暨工程督導考核（下稱評鑑考核）時，個案</w:t>
      </w:r>
      <w:proofErr w:type="gramStart"/>
      <w:r w:rsidR="00FD5F67" w:rsidRPr="00FA7F4B">
        <w:rPr>
          <w:rFonts w:hint="eastAsia"/>
          <w:szCs w:val="36"/>
        </w:rPr>
        <w:t>工程維管督導</w:t>
      </w:r>
      <w:proofErr w:type="gramEnd"/>
      <w:r w:rsidR="00FD5F67" w:rsidRPr="00FA7F4B">
        <w:rPr>
          <w:rFonts w:hint="eastAsia"/>
          <w:szCs w:val="36"/>
        </w:rPr>
        <w:t>考核對象僅為98至109年度之完工案件，未將110及</w:t>
      </w:r>
      <w:proofErr w:type="gramStart"/>
      <w:r w:rsidR="00FD5F67" w:rsidRPr="00FA7F4B">
        <w:rPr>
          <w:rFonts w:hint="eastAsia"/>
          <w:szCs w:val="36"/>
        </w:rPr>
        <w:t>111</w:t>
      </w:r>
      <w:proofErr w:type="gramEnd"/>
      <w:r w:rsidR="00FD5F67" w:rsidRPr="00FA7F4B">
        <w:rPr>
          <w:rFonts w:hint="eastAsia"/>
          <w:szCs w:val="36"/>
        </w:rPr>
        <w:t>年度完工案件納為評鑑範疇；</w:t>
      </w:r>
      <w:proofErr w:type="gramStart"/>
      <w:r w:rsidR="00FD5F67" w:rsidRPr="00FA7F4B">
        <w:rPr>
          <w:rFonts w:hint="eastAsia"/>
          <w:szCs w:val="36"/>
        </w:rPr>
        <w:t>嗣</w:t>
      </w:r>
      <w:proofErr w:type="gramEnd"/>
      <w:r w:rsidR="00FD5F67" w:rsidRPr="00FA7F4B">
        <w:rPr>
          <w:rFonts w:hint="eastAsia"/>
          <w:szCs w:val="36"/>
        </w:rPr>
        <w:t>該署於</w:t>
      </w:r>
      <w:proofErr w:type="gramStart"/>
      <w:r w:rsidR="00FD5F67" w:rsidRPr="00FA7F4B">
        <w:rPr>
          <w:rFonts w:hint="eastAsia"/>
          <w:szCs w:val="36"/>
        </w:rPr>
        <w:t>114</w:t>
      </w:r>
      <w:proofErr w:type="gramEnd"/>
      <w:r w:rsidR="00FD5F67" w:rsidRPr="00FA7F4B">
        <w:rPr>
          <w:rFonts w:hint="eastAsia"/>
          <w:szCs w:val="36"/>
        </w:rPr>
        <w:t>年度辦理112至113年度該計畫評鑑考核時，復以查核行程緊湊無法增加抽查數量等為由，將考核對象訂為101至109年度完工案件，而未將110至113年度完工案件納為抽查範疇，且110至113年度完工案件中，部分地方政府完工後設施存有毀損、停車位遭占用或堆置工程材料或執行成效未達預期效益等情，惟因上述案件未納入維護管理情形考核，致未及時發現缺失並</w:t>
      </w:r>
      <w:proofErr w:type="gramStart"/>
      <w:r w:rsidR="00FD5F67" w:rsidRPr="00FA7F4B">
        <w:rPr>
          <w:rFonts w:hint="eastAsia"/>
          <w:szCs w:val="36"/>
        </w:rPr>
        <w:t>研</w:t>
      </w:r>
      <w:proofErr w:type="gramEnd"/>
      <w:r w:rsidR="00FD5F67" w:rsidRPr="00FA7F4B">
        <w:rPr>
          <w:rFonts w:hint="eastAsia"/>
          <w:szCs w:val="36"/>
        </w:rPr>
        <w:t>謀改善</w:t>
      </w:r>
      <w:r w:rsidR="0015766C" w:rsidRPr="00FA7F4B">
        <w:rPr>
          <w:rFonts w:hint="eastAsia"/>
          <w:szCs w:val="36"/>
        </w:rPr>
        <w:t>，</w:t>
      </w:r>
      <w:r w:rsidR="00FD5F67" w:rsidRPr="00FA7F4B">
        <w:rPr>
          <w:rFonts w:hint="eastAsia"/>
          <w:szCs w:val="36"/>
        </w:rPr>
        <w:t>經函請國土管理署盤點計畫期間已完工補助計畫，妥適納入評鑑考核計畫抽查，以提升計畫成效。</w:t>
      </w:r>
      <w:r w:rsidR="00D01B7B" w:rsidRPr="00FA7F4B">
        <w:rPr>
          <w:rFonts w:hint="eastAsia"/>
          <w:szCs w:val="24"/>
        </w:rPr>
        <w:t>【詳中央政府前瞻基礎建設計畫第5期特別決算</w:t>
      </w:r>
      <w:r w:rsidR="00E74628">
        <w:rPr>
          <w:rFonts w:hint="eastAsia"/>
          <w:szCs w:val="24"/>
        </w:rPr>
        <w:t>審核報告</w:t>
      </w:r>
      <w:r w:rsidR="00D01B7B" w:rsidRPr="00FA7F4B">
        <w:rPr>
          <w:rFonts w:hint="eastAsia"/>
          <w:szCs w:val="24"/>
        </w:rPr>
        <w:t>甲、參、六、城鄉建設項下重要審核意見</w:t>
      </w:r>
      <w:r w:rsidR="00093473" w:rsidRPr="00FA7F4B">
        <w:rPr>
          <w:rFonts w:hint="eastAsia"/>
          <w:szCs w:val="28"/>
        </w:rPr>
        <w:t>（</w:t>
      </w:r>
      <w:r w:rsidR="00AA00FF" w:rsidRPr="00FA7F4B">
        <w:rPr>
          <w:rFonts w:hint="eastAsia"/>
          <w:szCs w:val="28"/>
        </w:rPr>
        <w:t>一</w:t>
      </w:r>
      <w:r w:rsidR="00093473" w:rsidRPr="00FA7F4B">
        <w:rPr>
          <w:rFonts w:hint="eastAsia"/>
          <w:szCs w:val="28"/>
        </w:rPr>
        <w:t>）</w:t>
      </w:r>
      <w:r w:rsidR="00D01B7B" w:rsidRPr="00FA7F4B">
        <w:rPr>
          <w:rFonts w:hint="eastAsia"/>
          <w:szCs w:val="24"/>
        </w:rPr>
        <w:t>】</w:t>
      </w:r>
    </w:p>
    <w:p w14:paraId="2B2E5EB9" w14:textId="7F245471" w:rsidR="001D7F54" w:rsidRPr="00FA7F4B" w:rsidRDefault="001D7F54" w:rsidP="00D16557">
      <w:pPr>
        <w:pStyle w:val="1a"/>
      </w:pPr>
      <w:r w:rsidRPr="00FA7F4B">
        <w:rPr>
          <w:b/>
        </w:rPr>
        <w:t>4.</w:t>
      </w:r>
      <w:r w:rsidRPr="00FA7F4B">
        <w:rPr>
          <w:rFonts w:hint="eastAsia"/>
          <w:b/>
        </w:rPr>
        <w:t xml:space="preserve">　</w:t>
      </w:r>
      <w:r w:rsidR="00B344C9" w:rsidRPr="00FA7F4B">
        <w:rPr>
          <w:rFonts w:hint="eastAsia"/>
          <w:b/>
        </w:rPr>
        <w:t>教育部辦理補助公共圖書館耐震能力改善實施計畫，有助提升公共圖書館館舍耐震能力，惟尚有部分須耐震補強公共圖書館未辦理整建、搬遷或補強作業，部分公共圖書館尚未取得使用執照，允宜輔導改善：</w:t>
      </w:r>
      <w:r w:rsidR="00B344C9" w:rsidRPr="00FA7F4B">
        <w:rPr>
          <w:rFonts w:hint="eastAsia"/>
        </w:rPr>
        <w:t>教育部為提升公共圖書館館舍耐震能力，確保建築物耐久性與安全性，以保障民眾安全，報經行政院核定，由前瞻計畫第</w:t>
      </w:r>
      <w:r w:rsidR="00B344C9" w:rsidRPr="00FA7F4B">
        <w:t>4</w:t>
      </w:r>
      <w:r w:rsidR="00B344C9" w:rsidRPr="00FA7F4B">
        <w:rPr>
          <w:rFonts w:hint="eastAsia"/>
        </w:rPr>
        <w:t>期及第</w:t>
      </w:r>
      <w:r w:rsidR="00B344C9" w:rsidRPr="00FA7F4B">
        <w:t>5</w:t>
      </w:r>
      <w:r w:rsidR="00B344C9" w:rsidRPr="00FA7F4B">
        <w:rPr>
          <w:rFonts w:hint="eastAsia"/>
        </w:rPr>
        <w:t>期特別預算支應辦理「教育部補助公共圖書館耐震能力改善實施計畫」，計畫期程</w:t>
      </w:r>
      <w:r w:rsidR="00B344C9" w:rsidRPr="00FA7F4B">
        <w:t>112</w:t>
      </w:r>
      <w:r w:rsidR="00B344C9" w:rsidRPr="00FA7F4B">
        <w:rPr>
          <w:rFonts w:hint="eastAsia"/>
        </w:rPr>
        <w:t>至</w:t>
      </w:r>
      <w:r w:rsidR="00B344C9" w:rsidRPr="00FA7F4B">
        <w:t>114</w:t>
      </w:r>
      <w:r w:rsidR="00B344C9" w:rsidRPr="00FA7F4B">
        <w:rPr>
          <w:rFonts w:hint="eastAsia"/>
        </w:rPr>
        <w:t>年度，補助對象為直轄市立、縣市立及鄉鎮</w:t>
      </w:r>
      <w:r w:rsidR="00B344C9" w:rsidRPr="00FA7F4B">
        <w:rPr>
          <w:rFonts w:hint="eastAsia"/>
        </w:rPr>
        <w:lastRenderedPageBreak/>
        <w:t>市立等公共圖書館，累計編列預算數</w:t>
      </w:r>
      <w:r w:rsidR="00B344C9" w:rsidRPr="00FA7F4B">
        <w:t>6</w:t>
      </w:r>
      <w:r w:rsidR="00B344C9" w:rsidRPr="00FA7F4B">
        <w:rPr>
          <w:rFonts w:hint="eastAsia"/>
        </w:rPr>
        <w:t>億</w:t>
      </w:r>
      <w:r w:rsidR="00B344C9" w:rsidRPr="00FA7F4B">
        <w:t>5,640</w:t>
      </w:r>
      <w:r w:rsidR="00B344C9" w:rsidRPr="00FA7F4B">
        <w:rPr>
          <w:rFonts w:hint="eastAsia"/>
        </w:rPr>
        <w:t>萬元，累計執行數</w:t>
      </w:r>
      <w:r w:rsidR="00B344C9" w:rsidRPr="00FA7F4B">
        <w:t>6</w:t>
      </w:r>
      <w:r w:rsidR="00B344C9" w:rsidRPr="00FA7F4B">
        <w:rPr>
          <w:rFonts w:hint="eastAsia"/>
        </w:rPr>
        <w:t>億</w:t>
      </w:r>
      <w:r w:rsidR="00B344C9" w:rsidRPr="00FA7F4B">
        <w:t>1,852</w:t>
      </w:r>
      <w:r w:rsidR="00B344C9" w:rsidRPr="00FA7F4B">
        <w:rPr>
          <w:rFonts w:hint="eastAsia"/>
        </w:rPr>
        <w:t>萬餘元，執行率</w:t>
      </w:r>
      <w:r w:rsidR="00B344C9" w:rsidRPr="00FA7F4B">
        <w:t>94.23</w:t>
      </w:r>
      <w:r w:rsidR="00B344C9" w:rsidRPr="00FA7F4B">
        <w:rPr>
          <w:rFonts w:hint="eastAsia"/>
        </w:rPr>
        <w:t>％。經查執行情形，核有：（</w:t>
      </w:r>
      <w:r w:rsidR="00B344C9" w:rsidRPr="00FA7F4B">
        <w:t>1</w:t>
      </w:r>
      <w:r w:rsidR="00B344C9" w:rsidRPr="00FA7F4B">
        <w:rPr>
          <w:rFonts w:hint="eastAsia"/>
        </w:rPr>
        <w:t>）部分須耐震補強公共圖書館尚未辦理整建、搬遷或補強作業，允宜輔導改善，以確保提供民眾服務之圖書館建築物具備足夠耐震能力；（</w:t>
      </w:r>
      <w:r w:rsidR="00B344C9" w:rsidRPr="00FA7F4B">
        <w:t>2</w:t>
      </w:r>
      <w:r w:rsidR="00B344C9" w:rsidRPr="00FA7F4B">
        <w:rPr>
          <w:rFonts w:hint="eastAsia"/>
        </w:rPr>
        <w:t>）部分公共圖書館尚未取得使用執照，允宜輔導儘速取得，以提升圖書館整體公共安全水準等情事，經函請教育部輔導改善。【詳中央政府前瞻基礎建設計畫第</w:t>
      </w:r>
      <w:r w:rsidR="00B344C9" w:rsidRPr="00FA7F4B">
        <w:t>5</w:t>
      </w:r>
      <w:r w:rsidR="00B344C9" w:rsidRPr="00FA7F4B">
        <w:rPr>
          <w:rFonts w:hint="eastAsia"/>
        </w:rPr>
        <w:t>期特別決算審核報告甲、參、六、城鄉建設項下重要審核意見</w:t>
      </w:r>
      <w:r w:rsidR="00B344C9" w:rsidRPr="00FA7F4B">
        <w:rPr>
          <w:rFonts w:hint="eastAsia"/>
          <w:szCs w:val="28"/>
        </w:rPr>
        <w:t>（</w:t>
      </w:r>
      <w:r w:rsidR="008F2790">
        <w:rPr>
          <w:rFonts w:hint="eastAsia"/>
          <w:szCs w:val="28"/>
        </w:rPr>
        <w:t>三</w:t>
      </w:r>
      <w:r w:rsidR="00B344C9" w:rsidRPr="00FA7F4B">
        <w:rPr>
          <w:rFonts w:hint="eastAsia"/>
          <w:szCs w:val="28"/>
        </w:rPr>
        <w:t>）</w:t>
      </w:r>
      <w:r w:rsidR="00B344C9" w:rsidRPr="00FA7F4B">
        <w:rPr>
          <w:rFonts w:hint="eastAsia"/>
        </w:rPr>
        <w:t>】</w:t>
      </w:r>
    </w:p>
    <w:p w14:paraId="2CF49A2D" w14:textId="2FC86CA9" w:rsidR="001D7F54" w:rsidRPr="00FA7F4B" w:rsidRDefault="001D7F54" w:rsidP="00D16557">
      <w:pPr>
        <w:pStyle w:val="1a"/>
        <w:spacing w:line="490" w:lineRule="exact"/>
      </w:pPr>
      <w:r w:rsidRPr="00FA7F4B">
        <w:rPr>
          <w:b/>
        </w:rPr>
        <w:t>5.</w:t>
      </w:r>
      <w:r w:rsidRPr="00FA7F4B">
        <w:rPr>
          <w:rFonts w:hint="eastAsia"/>
          <w:b/>
        </w:rPr>
        <w:t xml:space="preserve">　</w:t>
      </w:r>
      <w:r w:rsidR="00B344C9" w:rsidRPr="00FA7F4B">
        <w:rPr>
          <w:rFonts w:hint="eastAsia"/>
          <w:b/>
          <w:bCs w:val="0"/>
        </w:rPr>
        <w:t>教育部國民及學前教育署推動2030雙語政策，以厚植學生英語學習能力，惟學生使用</w:t>
      </w:r>
      <w:proofErr w:type="gramStart"/>
      <w:r w:rsidR="00B344C9" w:rsidRPr="00FA7F4B">
        <w:rPr>
          <w:rFonts w:hint="eastAsia"/>
          <w:b/>
          <w:bCs w:val="0"/>
        </w:rPr>
        <w:t>酷英平臺</w:t>
      </w:r>
      <w:proofErr w:type="gramEnd"/>
      <w:r w:rsidR="00B344C9" w:rsidRPr="00FA7F4B">
        <w:rPr>
          <w:rFonts w:hint="eastAsia"/>
          <w:b/>
          <w:bCs w:val="0"/>
        </w:rPr>
        <w:t>之登入率偏低，城鄉學生英語能力及英語師資量能存有差距，允宜</w:t>
      </w:r>
      <w:proofErr w:type="gramStart"/>
      <w:r w:rsidR="00B344C9" w:rsidRPr="00FA7F4B">
        <w:rPr>
          <w:rFonts w:hint="eastAsia"/>
          <w:b/>
          <w:bCs w:val="0"/>
        </w:rPr>
        <w:t>研</w:t>
      </w:r>
      <w:proofErr w:type="gramEnd"/>
      <w:r w:rsidR="00B344C9" w:rsidRPr="00FA7F4B">
        <w:rPr>
          <w:rFonts w:hint="eastAsia"/>
          <w:b/>
          <w:bCs w:val="0"/>
        </w:rPr>
        <w:t>謀改善，以提升英語學習及教學品質：</w:t>
      </w:r>
      <w:r w:rsidR="00B344C9" w:rsidRPr="00FA7F4B">
        <w:rPr>
          <w:rFonts w:hint="eastAsia"/>
          <w:szCs w:val="24"/>
        </w:rPr>
        <w:t>教育部國民及學前教育署</w:t>
      </w:r>
      <w:r w:rsidR="00143F1A" w:rsidRPr="00FA7F4B">
        <w:rPr>
          <w:rFonts w:hint="eastAsia"/>
          <w:szCs w:val="24"/>
        </w:rPr>
        <w:t>（下稱國教署）</w:t>
      </w:r>
      <w:r w:rsidR="00B344C9" w:rsidRPr="00FA7F4B">
        <w:rPr>
          <w:rFonts w:hint="eastAsia"/>
          <w:szCs w:val="24"/>
        </w:rPr>
        <w:t>配合2030雙語政策，推動高級中等學校以下學校實施雙語教學、</w:t>
      </w:r>
      <w:proofErr w:type="gramStart"/>
      <w:r w:rsidR="00B344C9" w:rsidRPr="00FA7F4B">
        <w:rPr>
          <w:rFonts w:hint="eastAsia"/>
          <w:szCs w:val="24"/>
        </w:rPr>
        <w:t>弭</w:t>
      </w:r>
      <w:proofErr w:type="gramEnd"/>
      <w:r w:rsidR="00B344C9" w:rsidRPr="00FA7F4B">
        <w:rPr>
          <w:rFonts w:hint="eastAsia"/>
          <w:szCs w:val="24"/>
        </w:rPr>
        <w:t>平城鄉英語學習差距、提供中小學學生免費英語自主學習資源、增進雙語教師教學品質、引進外籍英語教學人員等，期透過雙語政策之長期推動，厚植學生英語學習能力。經查，建置</w:t>
      </w:r>
      <w:proofErr w:type="gramStart"/>
      <w:r w:rsidR="00B344C9" w:rsidRPr="00FA7F4B">
        <w:rPr>
          <w:rFonts w:hint="eastAsia"/>
          <w:szCs w:val="24"/>
        </w:rPr>
        <w:t>酷英平臺</w:t>
      </w:r>
      <w:proofErr w:type="gramEnd"/>
      <w:r w:rsidR="00B344C9" w:rsidRPr="00FA7F4B">
        <w:rPr>
          <w:rFonts w:hint="eastAsia"/>
          <w:szCs w:val="24"/>
        </w:rPr>
        <w:t>，提供高級中等以下學校學生免費</w:t>
      </w:r>
      <w:proofErr w:type="gramStart"/>
      <w:r w:rsidR="00B344C9" w:rsidRPr="00FA7F4B">
        <w:rPr>
          <w:rFonts w:hint="eastAsia"/>
          <w:szCs w:val="24"/>
        </w:rPr>
        <w:t>英語線上學習</w:t>
      </w:r>
      <w:proofErr w:type="gramEnd"/>
      <w:r w:rsidR="00B344C9" w:rsidRPr="00FA7F4B">
        <w:rPr>
          <w:rFonts w:hint="eastAsia"/>
          <w:szCs w:val="24"/>
        </w:rPr>
        <w:t>資源，惟整體學生平均登入率仍低，各教育階段使用情形存在落差；又為提升學生英語能力，委託開發英語自主檢測系統，提供教師根據學生受測結果，調整教學內容及方法，以提升教學成效，惟檢測難度愈高，城鄉差距愈大，偏遠地區學生英語學習成效仍待加強；114學年度偏遠地區國小未具英語專長教師比率高達</w:t>
      </w:r>
      <w:proofErr w:type="gramStart"/>
      <w:r w:rsidR="00B344C9" w:rsidRPr="00FA7F4B">
        <w:rPr>
          <w:rFonts w:hint="eastAsia"/>
          <w:szCs w:val="24"/>
        </w:rPr>
        <w:t>3成</w:t>
      </w:r>
      <w:proofErr w:type="gramEnd"/>
      <w:r w:rsidR="00B344C9" w:rsidRPr="00FA7F4B">
        <w:rPr>
          <w:rFonts w:hint="eastAsia"/>
          <w:szCs w:val="24"/>
        </w:rPr>
        <w:t>，英語師資培育量能仍有不足；推動英語課</w:t>
      </w:r>
      <w:proofErr w:type="gramStart"/>
      <w:r w:rsidR="00B344C9" w:rsidRPr="00FA7F4B">
        <w:rPr>
          <w:rFonts w:hint="eastAsia"/>
          <w:szCs w:val="24"/>
        </w:rPr>
        <w:t>採</w:t>
      </w:r>
      <w:proofErr w:type="gramEnd"/>
      <w:r w:rsidR="00B344C9" w:rsidRPr="00FA7F4B">
        <w:rPr>
          <w:rFonts w:hint="eastAsia"/>
          <w:szCs w:val="24"/>
        </w:rPr>
        <w:t>全英語授課，雖有助於建構語言</w:t>
      </w:r>
      <w:proofErr w:type="gramStart"/>
      <w:r w:rsidR="00B344C9" w:rsidRPr="00FA7F4B">
        <w:rPr>
          <w:rFonts w:hint="eastAsia"/>
          <w:szCs w:val="24"/>
        </w:rPr>
        <w:t>沉</w:t>
      </w:r>
      <w:proofErr w:type="gramEnd"/>
      <w:r w:rsidR="00B344C9" w:rsidRPr="00FA7F4B">
        <w:rPr>
          <w:rFonts w:hint="eastAsia"/>
          <w:szCs w:val="24"/>
        </w:rPr>
        <w:t>浸環境並提升學生聽說能力，然對基礎能力不足之學生，恐產生擴大學習落差之風險，且對偏鄉地區學生影響尤為顯著等情事，經函請國教署檢討改善。</w:t>
      </w:r>
      <w:r w:rsidR="00B344C9" w:rsidRPr="00E74628">
        <w:rPr>
          <w:rFonts w:hint="eastAsia"/>
          <w:szCs w:val="24"/>
        </w:rPr>
        <w:t>【詳中央政府前瞻基礎建設計畫第5期特別決算審核報告甲、參、九、人才培育促進就業建設</w:t>
      </w:r>
      <w:r w:rsidR="00E74628" w:rsidRPr="00E74628">
        <w:rPr>
          <w:rFonts w:hint="eastAsia"/>
          <w:szCs w:val="24"/>
        </w:rPr>
        <w:t>項下</w:t>
      </w:r>
      <w:r w:rsidR="00B344C9" w:rsidRPr="00E74628">
        <w:rPr>
          <w:rFonts w:hint="eastAsia"/>
          <w:szCs w:val="24"/>
        </w:rPr>
        <w:t>重要審核意見（</w:t>
      </w:r>
      <w:r w:rsidR="008F2790">
        <w:rPr>
          <w:rFonts w:hint="eastAsia"/>
          <w:szCs w:val="24"/>
        </w:rPr>
        <w:t>二</w:t>
      </w:r>
      <w:r w:rsidR="00B344C9" w:rsidRPr="00E74628">
        <w:rPr>
          <w:rFonts w:hint="eastAsia"/>
          <w:szCs w:val="24"/>
        </w:rPr>
        <w:t>）】</w:t>
      </w:r>
    </w:p>
    <w:p w14:paraId="1D24019F" w14:textId="47D1B57A" w:rsidR="00B344C9" w:rsidRPr="00FA7F4B" w:rsidRDefault="007F2132" w:rsidP="00225832">
      <w:pPr>
        <w:pStyle w:val="1a"/>
        <w:spacing w:line="480" w:lineRule="exact"/>
      </w:pPr>
      <w:r w:rsidRPr="00FA7F4B">
        <w:rPr>
          <w:b/>
        </w:rPr>
        <w:t>6.</w:t>
      </w:r>
      <w:r w:rsidRPr="00FA7F4B">
        <w:rPr>
          <w:rFonts w:hint="eastAsia"/>
          <w:b/>
        </w:rPr>
        <w:t xml:space="preserve">　</w:t>
      </w:r>
      <w:r w:rsidR="00B344C9" w:rsidRPr="00FA7F4B">
        <w:rPr>
          <w:rFonts w:hint="eastAsia"/>
          <w:b/>
          <w:bCs w:val="0"/>
        </w:rPr>
        <w:t>文化部補助市縣政府辦理地方文化特色及藝文人口培育計畫，以協力發展地方文化及培育藝文人口，惟計畫管考機制</w:t>
      </w:r>
      <w:proofErr w:type="gramStart"/>
      <w:r w:rsidR="00B344C9" w:rsidRPr="00FA7F4B">
        <w:rPr>
          <w:rFonts w:hint="eastAsia"/>
          <w:b/>
          <w:bCs w:val="0"/>
        </w:rPr>
        <w:t>未盡周妥</w:t>
      </w:r>
      <w:proofErr w:type="gramEnd"/>
      <w:r w:rsidR="00B344C9" w:rsidRPr="00FA7F4B">
        <w:rPr>
          <w:rFonts w:hint="eastAsia"/>
          <w:b/>
          <w:bCs w:val="0"/>
        </w:rPr>
        <w:t>、各</w:t>
      </w:r>
      <w:proofErr w:type="gramStart"/>
      <w:r w:rsidR="00B344C9" w:rsidRPr="00FA7F4B">
        <w:rPr>
          <w:rFonts w:hint="eastAsia"/>
          <w:b/>
          <w:bCs w:val="0"/>
        </w:rPr>
        <w:t>巿</w:t>
      </w:r>
      <w:proofErr w:type="gramEnd"/>
      <w:r w:rsidR="00B344C9" w:rsidRPr="00FA7F4B">
        <w:rPr>
          <w:rFonts w:hint="eastAsia"/>
          <w:b/>
          <w:bCs w:val="0"/>
        </w:rPr>
        <w:t>縣</w:t>
      </w:r>
      <w:proofErr w:type="gramStart"/>
      <w:r w:rsidR="00B344C9" w:rsidRPr="00FA7F4B">
        <w:rPr>
          <w:rFonts w:hint="eastAsia"/>
          <w:b/>
          <w:bCs w:val="0"/>
        </w:rPr>
        <w:t>研</w:t>
      </w:r>
      <w:proofErr w:type="gramEnd"/>
      <w:r w:rsidR="00B344C9" w:rsidRPr="00FA7F4B">
        <w:rPr>
          <w:rFonts w:hint="eastAsia"/>
          <w:b/>
          <w:bCs w:val="0"/>
        </w:rPr>
        <w:t>提跨年度計畫之比率偏低，不利於計畫扎根及文化傳承等目標之達成，允宜</w:t>
      </w:r>
      <w:proofErr w:type="gramStart"/>
      <w:r w:rsidR="00B344C9" w:rsidRPr="00FA7F4B">
        <w:rPr>
          <w:rFonts w:hint="eastAsia"/>
          <w:b/>
          <w:bCs w:val="0"/>
        </w:rPr>
        <w:t>研</w:t>
      </w:r>
      <w:proofErr w:type="gramEnd"/>
      <w:r w:rsidR="00B344C9" w:rsidRPr="00FA7F4B">
        <w:rPr>
          <w:rFonts w:hint="eastAsia"/>
          <w:b/>
          <w:bCs w:val="0"/>
        </w:rPr>
        <w:t>謀改善：</w:t>
      </w:r>
      <w:r w:rsidR="00B344C9" w:rsidRPr="00FA7F4B">
        <w:rPr>
          <w:rFonts w:hint="eastAsia"/>
        </w:rPr>
        <w:t>文化部補助市縣政府辦理地方文化特色及藝文人口培育計畫，以協力發展地方文化及培育藝文人口</w:t>
      </w:r>
      <w:r w:rsidR="00903266">
        <w:rPr>
          <w:rFonts w:hint="eastAsia"/>
        </w:rPr>
        <w:t>。</w:t>
      </w:r>
      <w:r w:rsidR="00B344C9" w:rsidRPr="00FA7F4B">
        <w:rPr>
          <w:rFonts w:hint="eastAsia"/>
        </w:rPr>
        <w:t>經查執行情形，核有：（1）未建立學者專家評鑑建議事項之追蹤列</w:t>
      </w:r>
      <w:r w:rsidR="00B344C9" w:rsidRPr="00FA7F4B">
        <w:rPr>
          <w:rFonts w:hint="eastAsia"/>
        </w:rPr>
        <w:lastRenderedPageBreak/>
        <w:t>管機制，</w:t>
      </w:r>
      <w:proofErr w:type="gramStart"/>
      <w:r w:rsidR="00B344C9" w:rsidRPr="00FA7F4B">
        <w:rPr>
          <w:rFonts w:hint="eastAsia"/>
        </w:rPr>
        <w:t>俾</w:t>
      </w:r>
      <w:proofErr w:type="gramEnd"/>
      <w:r w:rsidR="00B344C9" w:rsidRPr="00FA7F4B">
        <w:rPr>
          <w:rFonts w:hint="eastAsia"/>
        </w:rPr>
        <w:t>供計畫</w:t>
      </w:r>
      <w:proofErr w:type="gramStart"/>
      <w:r w:rsidR="00B344C9" w:rsidRPr="00FA7F4B">
        <w:rPr>
          <w:rFonts w:hint="eastAsia"/>
        </w:rPr>
        <w:t>審查參據</w:t>
      </w:r>
      <w:proofErr w:type="gramEnd"/>
      <w:r w:rsidR="00B344C9" w:rsidRPr="00FA7F4B">
        <w:rPr>
          <w:rFonts w:hint="eastAsia"/>
        </w:rPr>
        <w:t>，有欠周妥；（2）各</w:t>
      </w:r>
      <w:proofErr w:type="gramStart"/>
      <w:r w:rsidR="00B344C9" w:rsidRPr="00FA7F4B">
        <w:rPr>
          <w:rFonts w:hint="eastAsia"/>
        </w:rPr>
        <w:t>巿</w:t>
      </w:r>
      <w:proofErr w:type="gramEnd"/>
      <w:r w:rsidR="00B344C9" w:rsidRPr="00FA7F4B">
        <w:rPr>
          <w:rFonts w:hint="eastAsia"/>
        </w:rPr>
        <w:t>縣</w:t>
      </w:r>
      <w:proofErr w:type="gramStart"/>
      <w:r w:rsidR="00B344C9" w:rsidRPr="00FA7F4B">
        <w:rPr>
          <w:rFonts w:hint="eastAsia"/>
        </w:rPr>
        <w:t>研</w:t>
      </w:r>
      <w:proofErr w:type="gramEnd"/>
      <w:r w:rsidR="00B344C9" w:rsidRPr="00FA7F4B">
        <w:rPr>
          <w:rFonts w:hint="eastAsia"/>
        </w:rPr>
        <w:t>提跨年度計畫之比率偏低，不利於計畫扎根及文化傳承等須長期累積與延續性目標之達成；（3）補助各市縣各級學校辦理藝文教育扎根計畫，惟參與學校過半數為國小，又國中至大專校院參與占比呈現遞減現象，參與學生學習系統結構斷層，前期投入之補助資源效益難以累積，不利於地方文化特色之長遠傳承與藝文欣賞人口之穩定增長等情事，經函請文化部</w:t>
      </w:r>
      <w:proofErr w:type="gramStart"/>
      <w:r w:rsidR="00B344C9" w:rsidRPr="00FA7F4B">
        <w:rPr>
          <w:rFonts w:hint="eastAsia"/>
        </w:rPr>
        <w:t>研</w:t>
      </w:r>
      <w:proofErr w:type="gramEnd"/>
      <w:r w:rsidR="00B344C9" w:rsidRPr="00FA7F4B">
        <w:rPr>
          <w:rFonts w:hint="eastAsia"/>
        </w:rPr>
        <w:t>謀改善。【詳中央政府前瞻基礎建設計畫第5期特別決算審核報告甲、參、六、城鄉建</w:t>
      </w:r>
      <w:r w:rsidR="00E74628">
        <w:rPr>
          <w:rFonts w:hint="eastAsia"/>
        </w:rPr>
        <w:t>設項下重要審核意見</w:t>
      </w:r>
      <w:r w:rsidR="00B344C9" w:rsidRPr="00FA7F4B">
        <w:rPr>
          <w:rFonts w:hint="eastAsia"/>
          <w:szCs w:val="28"/>
        </w:rPr>
        <w:t>（五）</w:t>
      </w:r>
      <w:r w:rsidR="00B344C9" w:rsidRPr="00FA7F4B">
        <w:rPr>
          <w:rFonts w:hint="eastAsia"/>
        </w:rPr>
        <w:t>】</w:t>
      </w:r>
    </w:p>
    <w:p w14:paraId="16D84671" w14:textId="2773E453" w:rsidR="00F0682B" w:rsidRPr="00FA7F4B" w:rsidRDefault="00F0682B" w:rsidP="00F0682B">
      <w:pPr>
        <w:pStyle w:val="afff8"/>
        <w:spacing w:line="480" w:lineRule="exact"/>
      </w:pPr>
      <w:r w:rsidRPr="00FA7F4B">
        <w:rPr>
          <w:rFonts w:hint="eastAsia"/>
        </w:rPr>
        <w:t>（七）　公平正義</w:t>
      </w:r>
    </w:p>
    <w:p w14:paraId="3AAFFCAB" w14:textId="3330D7DB" w:rsidR="00F0682B" w:rsidRPr="00FA7F4B" w:rsidRDefault="00F0682B" w:rsidP="00225832">
      <w:pPr>
        <w:pStyle w:val="1a"/>
        <w:spacing w:line="490" w:lineRule="exact"/>
      </w:pPr>
      <w:r w:rsidRPr="00FA7F4B">
        <w:rPr>
          <w:rFonts w:hint="eastAsia"/>
          <w:b/>
          <w:bCs w:val="0"/>
        </w:rPr>
        <w:t>原民會持續推動部落之心示範點建置補助計畫，有助提升原住民族居住環境品質，惟部分據點建置進度落後或實際服務內容偏離計畫目標，允宜</w:t>
      </w:r>
      <w:proofErr w:type="gramStart"/>
      <w:r w:rsidRPr="00FA7F4B">
        <w:rPr>
          <w:rFonts w:hint="eastAsia"/>
          <w:b/>
          <w:bCs w:val="0"/>
        </w:rPr>
        <w:t>研</w:t>
      </w:r>
      <w:proofErr w:type="gramEnd"/>
      <w:r w:rsidRPr="00FA7F4B">
        <w:rPr>
          <w:rFonts w:hint="eastAsia"/>
          <w:b/>
          <w:bCs w:val="0"/>
        </w:rPr>
        <w:t>謀改善，以強化執行管控及提供服務效益之追蹤考核機制：</w:t>
      </w:r>
      <w:r w:rsidRPr="00FA7F4B">
        <w:rPr>
          <w:rFonts w:hint="eastAsia"/>
          <w:bCs w:val="0"/>
        </w:rPr>
        <w:t>原民會為提升原住民族居住環境品質，整合地方公共服務據點，發展成具文化意涵之健康友善空間，提供各種綜合性服務，於「前瞻基礎建設計畫-城鄉建設-原民部落營造」訂定分項計畫「部落之心示範點建置」，並於106年8月訂定（112年1月修訂）部落之心示範點建置補助計畫，補助市縣政府規劃設計及興（整）建部落之心為一處整合原住民長者照護、學童課後照顧、幼兒</w:t>
      </w:r>
      <w:proofErr w:type="gramStart"/>
      <w:r w:rsidRPr="00FA7F4B">
        <w:rPr>
          <w:rFonts w:hint="eastAsia"/>
          <w:bCs w:val="0"/>
        </w:rPr>
        <w:t>族語托育</w:t>
      </w:r>
      <w:proofErr w:type="gramEnd"/>
      <w:r w:rsidRPr="00FA7F4B">
        <w:rPr>
          <w:rFonts w:hint="eastAsia"/>
          <w:bCs w:val="0"/>
        </w:rPr>
        <w:t>、數位運用機會等綜合性服務據點。截至114年底止，原民會累計投入6億438萬餘元，補助新北市等9個市縣政府建置11處部落之心。經查執行情形，核有：（1）新北市、</w:t>
      </w:r>
      <w:proofErr w:type="gramStart"/>
      <w:r w:rsidRPr="00FA7F4B">
        <w:rPr>
          <w:rFonts w:hint="eastAsia"/>
          <w:bCs w:val="0"/>
        </w:rPr>
        <w:t>臺</w:t>
      </w:r>
      <w:proofErr w:type="gramEnd"/>
      <w:r w:rsidRPr="00FA7F4B">
        <w:rPr>
          <w:rFonts w:hint="eastAsia"/>
          <w:bCs w:val="0"/>
        </w:rPr>
        <w:t>南市、花蓮縣3處部落之心因受補助</w:t>
      </w:r>
      <w:r w:rsidR="009B1E27">
        <w:rPr>
          <w:rFonts w:hint="eastAsia"/>
          <w:bCs w:val="0"/>
        </w:rPr>
        <w:t>市縣</w:t>
      </w:r>
      <w:r w:rsidRPr="00FA7F4B">
        <w:rPr>
          <w:rFonts w:hint="eastAsia"/>
          <w:bCs w:val="0"/>
        </w:rPr>
        <w:t>政府原住民族行政單位缺乏工程專業人員，須協調其他機關代辦；招決標期間受物價波動影響多次流標；施工期間受地震、颱風及</w:t>
      </w:r>
      <w:proofErr w:type="gramStart"/>
      <w:r w:rsidRPr="00FA7F4B">
        <w:rPr>
          <w:rFonts w:hint="eastAsia"/>
          <w:bCs w:val="0"/>
        </w:rPr>
        <w:t>馬太鞍堰塞</w:t>
      </w:r>
      <w:proofErr w:type="gramEnd"/>
      <w:r w:rsidRPr="00FA7F4B">
        <w:rPr>
          <w:rFonts w:hint="eastAsia"/>
          <w:bCs w:val="0"/>
        </w:rPr>
        <w:t>湖等災害影響等，預定啟用日較計畫原</w:t>
      </w:r>
      <w:proofErr w:type="gramStart"/>
      <w:r w:rsidRPr="00FA7F4B">
        <w:rPr>
          <w:rFonts w:hint="eastAsia"/>
          <w:bCs w:val="0"/>
        </w:rPr>
        <w:t>定辦竣期</w:t>
      </w:r>
      <w:proofErr w:type="gramEnd"/>
      <w:r w:rsidRPr="00FA7F4B">
        <w:rPr>
          <w:rFonts w:hint="eastAsia"/>
          <w:bCs w:val="0"/>
        </w:rPr>
        <w:t>程延宕2年餘，影響補助資源及時發揮預期效益；（2）部分補助案件之計畫內容，未完整涵蓋原住民長者照護等4項服務，原民會未及時督導市縣政府補充完善計畫內容，即</w:t>
      </w:r>
      <w:proofErr w:type="gramStart"/>
      <w:r w:rsidRPr="00FA7F4B">
        <w:rPr>
          <w:rFonts w:hint="eastAsia"/>
          <w:bCs w:val="0"/>
        </w:rPr>
        <w:t>逕</w:t>
      </w:r>
      <w:proofErr w:type="gramEnd"/>
      <w:r w:rsidRPr="00FA7F4B">
        <w:rPr>
          <w:rFonts w:hint="eastAsia"/>
          <w:bCs w:val="0"/>
        </w:rPr>
        <w:t>核定補助，自規劃階段即未緊密扣合補助計畫之目標，或於營運啟用階段，將部分空間轉作行政辦公或對外開放租借使用等，運作情形未盡契合計畫原定提供族人綜合性服務之定位；（3）督導與考核相關規定，未納入計畫結案後實際提供服務效益之追蹤考核機制，除與</w:t>
      </w:r>
      <w:r w:rsidR="00711F5D">
        <w:rPr>
          <w:rFonts w:hint="eastAsia"/>
          <w:bCs w:val="0"/>
        </w:rPr>
        <w:t>行為時</w:t>
      </w:r>
      <w:r w:rsidR="00225832" w:rsidRPr="00225832">
        <w:rPr>
          <w:rFonts w:hint="eastAsia"/>
          <w:bCs w:val="0"/>
        </w:rPr>
        <w:t>中央對直轄市及縣（市）政府補助辦法</w:t>
      </w:r>
      <w:r w:rsidRPr="00FA7F4B">
        <w:rPr>
          <w:rFonts w:hint="eastAsia"/>
          <w:bCs w:val="0"/>
        </w:rPr>
        <w:t>第1</w:t>
      </w:r>
      <w:r w:rsidR="00225832">
        <w:rPr>
          <w:rFonts w:hint="eastAsia"/>
          <w:bCs w:val="0"/>
        </w:rPr>
        <w:t>5</w:t>
      </w:r>
      <w:r w:rsidRPr="00FA7F4B">
        <w:rPr>
          <w:rFonts w:hint="eastAsia"/>
          <w:bCs w:val="0"/>
        </w:rPr>
        <w:t>條第1項第3款規定</w:t>
      </w:r>
      <w:proofErr w:type="gramStart"/>
      <w:r w:rsidRPr="00FA7F4B">
        <w:rPr>
          <w:rFonts w:hint="eastAsia"/>
          <w:bCs w:val="0"/>
        </w:rPr>
        <w:t>欠合外</w:t>
      </w:r>
      <w:proofErr w:type="gramEnd"/>
      <w:r w:rsidRPr="00FA7F4B">
        <w:rPr>
          <w:rFonts w:hint="eastAsia"/>
          <w:bCs w:val="0"/>
        </w:rPr>
        <w:t>，原民會亦未能透過系統性追蹤機制，及時探究部落之心實際提供服務偏離計畫目標之</w:t>
      </w:r>
      <w:r w:rsidRPr="00FA7F4B">
        <w:rPr>
          <w:rFonts w:hint="eastAsia"/>
          <w:bCs w:val="0"/>
        </w:rPr>
        <w:lastRenderedPageBreak/>
        <w:t>問題癥結，適時導正市縣政府調整服務內容等情事，經函請原民會</w:t>
      </w:r>
      <w:proofErr w:type="gramStart"/>
      <w:r w:rsidRPr="00FA7F4B">
        <w:rPr>
          <w:rFonts w:hint="eastAsia"/>
          <w:bCs w:val="0"/>
        </w:rPr>
        <w:t>研</w:t>
      </w:r>
      <w:proofErr w:type="gramEnd"/>
      <w:r w:rsidRPr="00FA7F4B">
        <w:rPr>
          <w:rFonts w:hint="eastAsia"/>
          <w:bCs w:val="0"/>
        </w:rPr>
        <w:t>謀改善。</w:t>
      </w:r>
      <w:r w:rsidRPr="00FA7F4B">
        <w:rPr>
          <w:rFonts w:hint="eastAsia"/>
        </w:rPr>
        <w:t>【詳中央政府前瞻基礎建設計畫第5期特別決算審核報告甲、參、六、城鄉建設項下重要審核意見</w:t>
      </w:r>
      <w:r w:rsidRPr="00FA7F4B">
        <w:rPr>
          <w:rFonts w:hint="eastAsia"/>
          <w:szCs w:val="28"/>
        </w:rPr>
        <w:t>（</w:t>
      </w:r>
      <w:r w:rsidR="00EB3198" w:rsidRPr="00EB3198">
        <w:rPr>
          <w:rFonts w:hint="eastAsia"/>
          <w:szCs w:val="28"/>
        </w:rPr>
        <w:t>九</w:t>
      </w:r>
      <w:r w:rsidRPr="00FA7F4B">
        <w:rPr>
          <w:rFonts w:hint="eastAsia"/>
          <w:szCs w:val="28"/>
        </w:rPr>
        <w:t>）</w:t>
      </w:r>
      <w:r w:rsidRPr="00FA7F4B">
        <w:rPr>
          <w:rFonts w:hint="eastAsia"/>
        </w:rPr>
        <w:t>】</w:t>
      </w:r>
    </w:p>
    <w:p w14:paraId="3EDC65A0" w14:textId="0DDEA438" w:rsidR="001D7F54" w:rsidRPr="00FA7F4B" w:rsidRDefault="001D7F54" w:rsidP="00691F40">
      <w:pPr>
        <w:pStyle w:val="afff8"/>
        <w:spacing w:line="490" w:lineRule="exact"/>
      </w:pPr>
      <w:r w:rsidRPr="00FA7F4B">
        <w:rPr>
          <w:rFonts w:hint="eastAsia"/>
        </w:rPr>
        <w:t>（</w:t>
      </w:r>
      <w:r w:rsidR="00F0682B" w:rsidRPr="00FA7F4B">
        <w:rPr>
          <w:rFonts w:hint="eastAsia"/>
        </w:rPr>
        <w:t>八</w:t>
      </w:r>
      <w:r w:rsidRPr="00FA7F4B">
        <w:rPr>
          <w:rFonts w:hint="eastAsia"/>
        </w:rPr>
        <w:t xml:space="preserve">）　</w:t>
      </w:r>
      <w:r w:rsidR="00C96AB6" w:rsidRPr="00FA7F4B">
        <w:rPr>
          <w:rFonts w:hint="eastAsia"/>
        </w:rPr>
        <w:t>資產建設</w:t>
      </w:r>
    </w:p>
    <w:p w14:paraId="1DEC223A" w14:textId="36FD61BE" w:rsidR="005A638E" w:rsidRPr="00FA7F4B" w:rsidRDefault="005A638E" w:rsidP="00D208DD">
      <w:pPr>
        <w:pStyle w:val="1a"/>
      </w:pPr>
      <w:r w:rsidRPr="00FA7F4B">
        <w:rPr>
          <w:b/>
        </w:rPr>
        <w:t>1.</w:t>
      </w:r>
      <w:r w:rsidRPr="00FA7F4B">
        <w:rPr>
          <w:rFonts w:hint="eastAsia"/>
          <w:b/>
        </w:rPr>
        <w:t xml:space="preserve">　</w:t>
      </w:r>
      <w:r w:rsidRPr="00FA7F4B">
        <w:rPr>
          <w:rFonts w:hint="eastAsia"/>
          <w:b/>
          <w:bCs w:val="0"/>
        </w:rPr>
        <w:t>交通部公路局辦理改善停車問題計畫，補助地方政府新設停車場，惟部分停車場平均使用率未如預期，允宜</w:t>
      </w:r>
      <w:proofErr w:type="gramStart"/>
      <w:r w:rsidRPr="00FA7F4B">
        <w:rPr>
          <w:rFonts w:hint="eastAsia"/>
          <w:b/>
          <w:bCs w:val="0"/>
        </w:rPr>
        <w:t>研</w:t>
      </w:r>
      <w:proofErr w:type="gramEnd"/>
      <w:r w:rsidRPr="00FA7F4B">
        <w:rPr>
          <w:rFonts w:hint="eastAsia"/>
          <w:b/>
          <w:bCs w:val="0"/>
        </w:rPr>
        <w:t>謀改善：</w:t>
      </w:r>
      <w:r w:rsidRPr="00FA7F4B">
        <w:rPr>
          <w:rFonts w:hint="eastAsia"/>
          <w:szCs w:val="28"/>
        </w:rPr>
        <w:t>政府為改善停車空間不足問題，滿足轉乘及觀光等停車需求，於前瞻計畫特別預算城鄉建設項下</w:t>
      </w:r>
      <w:r w:rsidR="004E6DF6" w:rsidRPr="00FA7F4B">
        <w:rPr>
          <w:rFonts w:hint="eastAsia"/>
          <w:szCs w:val="28"/>
        </w:rPr>
        <w:t>已</w:t>
      </w:r>
      <w:r w:rsidRPr="00FA7F4B">
        <w:rPr>
          <w:rFonts w:hint="eastAsia"/>
          <w:szCs w:val="28"/>
        </w:rPr>
        <w:t>編列經費255億餘元，由交通部公路局（下稱公路局）辦理改善停車問題計畫，期藉由優先補助地方政府於公共運輸場站停車轉乘、觀光遊憩</w:t>
      </w:r>
      <w:proofErr w:type="gramStart"/>
      <w:r w:rsidRPr="00FA7F4B">
        <w:rPr>
          <w:rFonts w:hint="eastAsia"/>
          <w:szCs w:val="28"/>
        </w:rPr>
        <w:t>旅次量大</w:t>
      </w:r>
      <w:proofErr w:type="gramEnd"/>
      <w:r w:rsidRPr="00FA7F4B">
        <w:rPr>
          <w:rFonts w:hint="eastAsia"/>
          <w:szCs w:val="28"/>
        </w:rPr>
        <w:t>及人車密集商業活絡等停車位需求迫切之區位，興建路外公共收費停車場，</w:t>
      </w:r>
      <w:proofErr w:type="gramStart"/>
      <w:r w:rsidRPr="00FA7F4B">
        <w:rPr>
          <w:rFonts w:hint="eastAsia"/>
          <w:szCs w:val="28"/>
        </w:rPr>
        <w:t>紓</w:t>
      </w:r>
      <w:proofErr w:type="gramEnd"/>
      <w:r w:rsidRPr="00FA7F4B">
        <w:rPr>
          <w:rFonts w:hint="eastAsia"/>
          <w:szCs w:val="28"/>
        </w:rPr>
        <w:t>緩該等地區之停車需求，並納入智慧化停車管理服務、</w:t>
      </w:r>
      <w:proofErr w:type="gramStart"/>
      <w:r w:rsidRPr="00FA7F4B">
        <w:rPr>
          <w:rFonts w:hint="eastAsia"/>
          <w:szCs w:val="28"/>
        </w:rPr>
        <w:t>綠能及</w:t>
      </w:r>
      <w:proofErr w:type="gramEnd"/>
      <w:r w:rsidRPr="00FA7F4B">
        <w:rPr>
          <w:rFonts w:hint="eastAsia"/>
          <w:szCs w:val="28"/>
        </w:rPr>
        <w:t>性別友善設計原則，以提升停車場使用效益與服務品質。經查執行情形，核有：（1）截至1</w:t>
      </w:r>
      <w:r w:rsidRPr="00FA7F4B">
        <w:rPr>
          <w:szCs w:val="28"/>
        </w:rPr>
        <w:t>14</w:t>
      </w:r>
      <w:r w:rsidRPr="00FA7F4B">
        <w:rPr>
          <w:rFonts w:hint="eastAsia"/>
          <w:szCs w:val="28"/>
        </w:rPr>
        <w:t>年底止，前瞻計畫第1期及第2期已辦理完竣；前瞻計畫第3期以前年度歲出轉入數3億2</w:t>
      </w:r>
      <w:r w:rsidRPr="00FA7F4B">
        <w:rPr>
          <w:szCs w:val="28"/>
        </w:rPr>
        <w:t>,</w:t>
      </w:r>
      <w:r w:rsidRPr="00FA7F4B">
        <w:rPr>
          <w:rFonts w:hint="eastAsia"/>
          <w:szCs w:val="28"/>
        </w:rPr>
        <w:t>252萬餘元，累計實現數1億8</w:t>
      </w:r>
      <w:r w:rsidRPr="00FA7F4B">
        <w:rPr>
          <w:szCs w:val="28"/>
        </w:rPr>
        <w:t>,</w:t>
      </w:r>
      <w:r w:rsidRPr="00FA7F4B">
        <w:rPr>
          <w:rFonts w:hint="eastAsia"/>
          <w:szCs w:val="28"/>
        </w:rPr>
        <w:t>265萬餘元，實現率僅56</w:t>
      </w:r>
      <w:r w:rsidRPr="00FA7F4B">
        <w:rPr>
          <w:szCs w:val="28"/>
        </w:rPr>
        <w:t>.</w:t>
      </w:r>
      <w:r w:rsidRPr="00FA7F4B">
        <w:rPr>
          <w:rFonts w:hint="eastAsia"/>
          <w:szCs w:val="28"/>
        </w:rPr>
        <w:t>63％；前瞻計畫第</w:t>
      </w:r>
      <w:r w:rsidRPr="00FA7F4B">
        <w:rPr>
          <w:szCs w:val="28"/>
        </w:rPr>
        <w:t>4</w:t>
      </w:r>
      <w:r w:rsidRPr="00FA7F4B">
        <w:rPr>
          <w:rFonts w:hint="eastAsia"/>
          <w:szCs w:val="28"/>
        </w:rPr>
        <w:t>期以前年度歲出轉入數33億5</w:t>
      </w:r>
      <w:r w:rsidRPr="00FA7F4B">
        <w:rPr>
          <w:szCs w:val="28"/>
        </w:rPr>
        <w:t>,</w:t>
      </w:r>
      <w:r w:rsidRPr="00FA7F4B">
        <w:rPr>
          <w:rFonts w:hint="eastAsia"/>
          <w:szCs w:val="28"/>
        </w:rPr>
        <w:t>406萬餘元，累計實現數12億9</w:t>
      </w:r>
      <w:r w:rsidRPr="00FA7F4B">
        <w:rPr>
          <w:szCs w:val="28"/>
        </w:rPr>
        <w:t>,</w:t>
      </w:r>
      <w:r w:rsidRPr="00FA7F4B">
        <w:rPr>
          <w:rFonts w:hint="eastAsia"/>
          <w:szCs w:val="28"/>
        </w:rPr>
        <w:t>381萬餘元，實現率僅38</w:t>
      </w:r>
      <w:r w:rsidRPr="00FA7F4B">
        <w:rPr>
          <w:szCs w:val="28"/>
        </w:rPr>
        <w:t>.</w:t>
      </w:r>
      <w:r w:rsidRPr="00FA7F4B">
        <w:rPr>
          <w:rFonts w:hint="eastAsia"/>
          <w:szCs w:val="28"/>
        </w:rPr>
        <w:t>57％；</w:t>
      </w:r>
      <w:r w:rsidRPr="00986FFF">
        <w:rPr>
          <w:rFonts w:hint="eastAsia"/>
          <w:spacing w:val="-4"/>
          <w:szCs w:val="28"/>
        </w:rPr>
        <w:t>前瞻計畫第5期累計分配數41億元，累計實現數5億8</w:t>
      </w:r>
      <w:r w:rsidRPr="00986FFF">
        <w:rPr>
          <w:spacing w:val="-4"/>
          <w:szCs w:val="28"/>
        </w:rPr>
        <w:t>,</w:t>
      </w:r>
      <w:r w:rsidRPr="00986FFF">
        <w:rPr>
          <w:rFonts w:hint="eastAsia"/>
          <w:spacing w:val="-4"/>
          <w:szCs w:val="28"/>
        </w:rPr>
        <w:t>670萬餘元，實現率亦僅14</w:t>
      </w:r>
      <w:r w:rsidRPr="00986FFF">
        <w:rPr>
          <w:spacing w:val="-4"/>
          <w:szCs w:val="28"/>
        </w:rPr>
        <w:t>.</w:t>
      </w:r>
      <w:r w:rsidRPr="00986FFF">
        <w:rPr>
          <w:rFonts w:hint="eastAsia"/>
          <w:spacing w:val="-4"/>
          <w:szCs w:val="28"/>
        </w:rPr>
        <w:t>31％</w:t>
      </w:r>
      <w:r w:rsidRPr="00FA7F4B">
        <w:rPr>
          <w:rFonts w:hint="eastAsia"/>
          <w:szCs w:val="28"/>
        </w:rPr>
        <w:t>，主要係部分案件經</w:t>
      </w:r>
      <w:r w:rsidRPr="00FA7F4B">
        <w:rPr>
          <w:szCs w:val="28"/>
        </w:rPr>
        <w:t>公路</w:t>
      </w:r>
      <w:r w:rsidRPr="00FA7F4B">
        <w:rPr>
          <w:rFonts w:hint="eastAsia"/>
          <w:szCs w:val="28"/>
        </w:rPr>
        <w:t>局核定補助後，</w:t>
      </w:r>
      <w:bookmarkStart w:id="2" w:name="_Hlk232428004"/>
      <w:r w:rsidRPr="00FA7F4B">
        <w:rPr>
          <w:szCs w:val="28"/>
        </w:rPr>
        <w:t>因地方政府政策變更、執行策略調整</w:t>
      </w:r>
      <w:r w:rsidRPr="00FA7F4B">
        <w:rPr>
          <w:rFonts w:hint="eastAsia"/>
          <w:szCs w:val="28"/>
        </w:rPr>
        <w:t>或</w:t>
      </w:r>
      <w:r w:rsidRPr="00FA7F4B">
        <w:rPr>
          <w:szCs w:val="28"/>
        </w:rPr>
        <w:t>地方財政</w:t>
      </w:r>
      <w:r w:rsidRPr="00FA7F4B">
        <w:rPr>
          <w:rFonts w:hint="eastAsia"/>
          <w:szCs w:val="28"/>
        </w:rPr>
        <w:t>考量等因素而撤案；因原物料成本</w:t>
      </w:r>
      <w:proofErr w:type="gramStart"/>
      <w:r w:rsidRPr="00FA7F4B">
        <w:rPr>
          <w:rFonts w:hint="eastAsia"/>
          <w:szCs w:val="28"/>
        </w:rPr>
        <w:t>波動及缺工</w:t>
      </w:r>
      <w:proofErr w:type="gramEnd"/>
      <w:r w:rsidRPr="00FA7F4B">
        <w:rPr>
          <w:rFonts w:hint="eastAsia"/>
          <w:szCs w:val="28"/>
        </w:rPr>
        <w:t>、缺料等因素，影響停車場工程發包作業；履約期間因統包廠商設計內容與契約規定不符，而</w:t>
      </w:r>
      <w:r w:rsidRPr="00FA7F4B">
        <w:rPr>
          <w:szCs w:val="28"/>
        </w:rPr>
        <w:t>衍生</w:t>
      </w:r>
      <w:r w:rsidRPr="00FA7F4B">
        <w:rPr>
          <w:rFonts w:hint="eastAsia"/>
          <w:szCs w:val="28"/>
        </w:rPr>
        <w:t>爭議等由，影響計畫目標之達成</w:t>
      </w:r>
      <w:bookmarkEnd w:id="2"/>
      <w:r w:rsidRPr="00FA7F4B">
        <w:rPr>
          <w:rFonts w:hint="eastAsia"/>
          <w:szCs w:val="28"/>
        </w:rPr>
        <w:t>；（2）截至115年3月底止，該計畫補助市縣興建且已完工啟用之停車場計107座，其中停車場實際使用率低於核定使用率者，計有</w:t>
      </w:r>
      <w:proofErr w:type="gramStart"/>
      <w:r w:rsidRPr="00FA7F4B">
        <w:rPr>
          <w:rFonts w:hint="eastAsia"/>
          <w:szCs w:val="28"/>
        </w:rPr>
        <w:t>臺</w:t>
      </w:r>
      <w:proofErr w:type="gramEnd"/>
      <w:r w:rsidRPr="00FA7F4B">
        <w:rPr>
          <w:rFonts w:hint="eastAsia"/>
          <w:szCs w:val="28"/>
        </w:rPr>
        <w:t>北</w:t>
      </w:r>
      <w:proofErr w:type="gramStart"/>
      <w:r w:rsidRPr="00FA7F4B">
        <w:rPr>
          <w:rFonts w:hint="eastAsia"/>
          <w:szCs w:val="28"/>
        </w:rPr>
        <w:t>巿</w:t>
      </w:r>
      <w:proofErr w:type="gramEnd"/>
      <w:r w:rsidRPr="00FA7F4B">
        <w:rPr>
          <w:rFonts w:hint="eastAsia"/>
          <w:szCs w:val="28"/>
        </w:rPr>
        <w:t>、新竹</w:t>
      </w:r>
      <w:proofErr w:type="gramStart"/>
      <w:r w:rsidRPr="00FA7F4B">
        <w:rPr>
          <w:rFonts w:hint="eastAsia"/>
          <w:szCs w:val="28"/>
        </w:rPr>
        <w:t>巿</w:t>
      </w:r>
      <w:proofErr w:type="gramEnd"/>
      <w:r w:rsidRPr="00FA7F4B">
        <w:rPr>
          <w:rFonts w:hint="eastAsia"/>
          <w:szCs w:val="28"/>
        </w:rPr>
        <w:t>、苗栗縣各1座、新竹縣及彰化縣各2座、屏東縣3座，共10座，主要係部分停車場</w:t>
      </w:r>
      <w:proofErr w:type="gramStart"/>
      <w:r w:rsidRPr="00FA7F4B">
        <w:rPr>
          <w:rFonts w:hint="eastAsia"/>
          <w:szCs w:val="28"/>
        </w:rPr>
        <w:t>址</w:t>
      </w:r>
      <w:proofErr w:type="gramEnd"/>
      <w:r w:rsidRPr="00FA7F4B">
        <w:rPr>
          <w:rFonts w:hint="eastAsia"/>
          <w:szCs w:val="28"/>
        </w:rPr>
        <w:t>周邊開發、觀光設施或商業活動尚未成熟，致原預期人流及停車需求未如預期；部分停車場位於觀光景點，平假日、尖離峰需求落差甚大，平日使用率偏低；或部分位於轉運節點，惟民眾習慣以機車、親友接送方式，致停車需求相對較低，或立體停車場因旋轉車道使用舒適程度較差，民眾駕駛操作門檻較高，加以周邊民</w:t>
      </w:r>
      <w:r w:rsidRPr="00FA7F4B">
        <w:rPr>
          <w:rFonts w:hint="eastAsia"/>
          <w:szCs w:val="28"/>
        </w:rPr>
        <w:lastRenderedPageBreak/>
        <w:t>營停車場競爭，致停車需求不如預期等，影響補助效益及公共運輸政策整合推動等情事，經函請公路局</w:t>
      </w:r>
      <w:proofErr w:type="gramStart"/>
      <w:r w:rsidRPr="00FA7F4B">
        <w:rPr>
          <w:rFonts w:hint="eastAsia"/>
          <w:szCs w:val="28"/>
        </w:rPr>
        <w:t>研</w:t>
      </w:r>
      <w:proofErr w:type="gramEnd"/>
      <w:r w:rsidRPr="00FA7F4B">
        <w:rPr>
          <w:rFonts w:hint="eastAsia"/>
          <w:szCs w:val="28"/>
        </w:rPr>
        <w:t>謀改善。【詳中央政府前瞻基礎建設計畫第5期特別決算審核報告甲、參、六、城鄉建設項下重要審核意見</w:t>
      </w:r>
      <w:r w:rsidR="00093473" w:rsidRPr="00FA7F4B">
        <w:rPr>
          <w:rFonts w:hint="eastAsia"/>
          <w:szCs w:val="28"/>
        </w:rPr>
        <w:t>（</w:t>
      </w:r>
      <w:r w:rsidR="00680FB8">
        <w:rPr>
          <w:rFonts w:hint="eastAsia"/>
          <w:szCs w:val="28"/>
        </w:rPr>
        <w:t>四</w:t>
      </w:r>
      <w:r w:rsidR="00093473" w:rsidRPr="00FA7F4B">
        <w:rPr>
          <w:rFonts w:hint="eastAsia"/>
          <w:szCs w:val="28"/>
        </w:rPr>
        <w:t>）</w:t>
      </w:r>
      <w:r w:rsidRPr="00FA7F4B">
        <w:rPr>
          <w:rFonts w:hint="eastAsia"/>
          <w:szCs w:val="28"/>
        </w:rPr>
        <w:t>】</w:t>
      </w:r>
    </w:p>
    <w:p w14:paraId="6495746D" w14:textId="319B8167" w:rsidR="00944614" w:rsidRDefault="00056E2D" w:rsidP="00D208DD">
      <w:pPr>
        <w:pStyle w:val="1a"/>
        <w:rPr>
          <w:szCs w:val="32"/>
        </w:rPr>
      </w:pPr>
      <w:r w:rsidRPr="00FA7F4B">
        <w:rPr>
          <w:b/>
          <w:noProof/>
          <w:szCs w:val="32"/>
        </w:rPr>
        <mc:AlternateContent>
          <mc:Choice Requires="wps">
            <w:drawing>
              <wp:anchor distT="45720" distB="45720" distL="114300" distR="114300" simplePos="0" relativeHeight="251697152" behindDoc="1" locked="0" layoutInCell="1" allowOverlap="1" wp14:anchorId="0951BDE7" wp14:editId="305ECCD2">
                <wp:simplePos x="0" y="0"/>
                <wp:positionH relativeFrom="margin">
                  <wp:align>right</wp:align>
                </wp:positionH>
                <wp:positionV relativeFrom="paragraph">
                  <wp:posOffset>3373120</wp:posOffset>
                </wp:positionV>
                <wp:extent cx="6316980" cy="4521835"/>
                <wp:effectExtent l="0" t="0" r="7620" b="0"/>
                <wp:wrapTight wrapText="bothSides">
                  <wp:wrapPolygon edited="0">
                    <wp:start x="0" y="0"/>
                    <wp:lineTo x="0" y="21476"/>
                    <wp:lineTo x="21561" y="21476"/>
                    <wp:lineTo x="21561" y="0"/>
                    <wp:lineTo x="0" y="0"/>
                  </wp:wrapPolygon>
                </wp:wrapTight>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6980" cy="4521835"/>
                        </a:xfrm>
                        <a:prstGeom prst="rect">
                          <a:avLst/>
                        </a:prstGeom>
                        <a:solidFill>
                          <a:srgbClr val="FFFFFF"/>
                        </a:solidFill>
                        <a:ln w="9525">
                          <a:noFill/>
                          <a:miter lim="800000"/>
                          <a:headEnd/>
                          <a:tailEnd/>
                        </a:ln>
                      </wps:spPr>
                      <wps:txbx>
                        <w:txbxContent>
                          <w:p w14:paraId="65DF0A80" w14:textId="6549AFBD" w:rsidR="002645B9" w:rsidRPr="00D75026" w:rsidRDefault="008F403A" w:rsidP="008F403A">
                            <w:pPr>
                              <w:spacing w:afterLines="50" w:after="120" w:line="320" w:lineRule="exact"/>
                              <w:jc w:val="center"/>
                              <w:rPr>
                                <w:rFonts w:ascii="標楷體" w:eastAsia="標楷體" w:hAnsi="標楷體"/>
                                <w:b/>
                              </w:rPr>
                            </w:pPr>
                            <w:r>
                              <w:rPr>
                                <w:rFonts w:ascii="標楷體" w:eastAsia="標楷體" w:hAnsi="標楷體"/>
                                <w:b/>
                              </w:rPr>
                              <w:t xml:space="preserve"> </w:t>
                            </w:r>
                            <w:r w:rsidR="002645B9" w:rsidRPr="00ED0516">
                              <w:rPr>
                                <w:rFonts w:ascii="標楷體" w:eastAsia="標楷體" w:hAnsi="標楷體" w:hint="eastAsia"/>
                                <w:b/>
                              </w:rPr>
                              <w:t>圖</w:t>
                            </w:r>
                            <w:r w:rsidR="00093473">
                              <w:rPr>
                                <w:rFonts w:ascii="標楷體" w:eastAsia="標楷體" w:hAnsi="標楷體" w:hint="eastAsia"/>
                                <w:b/>
                              </w:rPr>
                              <w:t>2</w:t>
                            </w:r>
                            <w:r w:rsidR="002645B9" w:rsidRPr="00ED0516">
                              <w:rPr>
                                <w:rFonts w:ascii="標楷體" w:eastAsia="標楷體" w:hAnsi="標楷體" w:hint="eastAsia"/>
                                <w:b/>
                              </w:rPr>
                              <w:t xml:space="preserve">　TPASS定期票方案實施情形</w:t>
                            </w:r>
                          </w:p>
                          <w:p w14:paraId="38A2AB2A" w14:textId="7F81846E" w:rsidR="002645B9" w:rsidRDefault="00334A8D" w:rsidP="002645B9">
                            <w:r>
                              <w:rPr>
                                <w:noProof/>
                              </w:rPr>
                              <w:drawing>
                                <wp:inline distT="0" distB="0" distL="0" distR="0" wp14:anchorId="26C26F0B" wp14:editId="40B0A338">
                                  <wp:extent cx="6099810" cy="3769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a:blip r:embed="rId13">
                                            <a:extLst>
                                              <a:ext uri="{BEBA8EAE-BF5A-486C-A8C5-ECC9F3942E4B}">
                                                <a14:imgProps xmlns:a14="http://schemas.microsoft.com/office/drawing/2010/main">
                                                  <a14:imgLayer r:embed="rId14">
                                                    <a14:imgEffect>
                                                      <a14:sharpenSoften amount="40000"/>
                                                    </a14:imgEffect>
                                                  </a14:imgLayer>
                                                </a14:imgProps>
                                              </a:ext>
                                            </a:extLst>
                                          </a:blip>
                                          <a:stretch>
                                            <a:fillRect/>
                                          </a:stretch>
                                        </pic:blipFill>
                                        <pic:spPr>
                                          <a:xfrm>
                                            <a:off x="0" y="0"/>
                                            <a:ext cx="6099810" cy="3769360"/>
                                          </a:xfrm>
                                          <a:prstGeom prst="rect">
                                            <a:avLst/>
                                          </a:prstGeom>
                                        </pic:spPr>
                                      </pic:pic>
                                    </a:graphicData>
                                  </a:graphic>
                                </wp:inline>
                              </w:drawing>
                            </w:r>
                          </w:p>
                          <w:p w14:paraId="538D3BDB" w14:textId="77777777" w:rsidR="002645B9" w:rsidRPr="00ED0516" w:rsidRDefault="002645B9" w:rsidP="0012356F">
                            <w:pPr>
                              <w:spacing w:line="240" w:lineRule="exact"/>
                              <w:ind w:leftChars="87" w:left="209"/>
                              <w:jc w:val="both"/>
                              <w:rPr>
                                <w:rFonts w:ascii="標楷體" w:eastAsia="標楷體" w:hAnsi="標楷體"/>
                                <w:sz w:val="18"/>
                                <w:szCs w:val="20"/>
                              </w:rPr>
                            </w:pPr>
                            <w:proofErr w:type="gramStart"/>
                            <w:r w:rsidRPr="00ED0516">
                              <w:rPr>
                                <w:rFonts w:ascii="標楷體" w:eastAsia="標楷體" w:hAnsi="標楷體" w:hint="eastAsia"/>
                                <w:sz w:val="18"/>
                                <w:szCs w:val="20"/>
                              </w:rPr>
                              <w:t>註</w:t>
                            </w:r>
                            <w:proofErr w:type="gramEnd"/>
                            <w:r w:rsidRPr="00ED0516">
                              <w:rPr>
                                <w:rFonts w:ascii="標楷體" w:eastAsia="標楷體" w:hAnsi="標楷體" w:hint="eastAsia"/>
                                <w:sz w:val="18"/>
                                <w:szCs w:val="20"/>
                              </w:rPr>
                              <w:t>：1.資料時點：115年1月21日。</w:t>
                            </w:r>
                          </w:p>
                          <w:p w14:paraId="6C3E12FA" w14:textId="77777777" w:rsidR="002645B9" w:rsidRPr="00D75026" w:rsidRDefault="002645B9" w:rsidP="0012356F">
                            <w:pPr>
                              <w:spacing w:line="240" w:lineRule="exact"/>
                              <w:ind w:leftChars="87" w:left="209" w:firstLineChars="200" w:firstLine="360"/>
                              <w:jc w:val="both"/>
                              <w:rPr>
                                <w:sz w:val="18"/>
                                <w:szCs w:val="20"/>
                              </w:rPr>
                            </w:pPr>
                            <w:r w:rsidRPr="00ED0516">
                              <w:rPr>
                                <w:rFonts w:ascii="標楷體" w:eastAsia="標楷體" w:hAnsi="標楷體" w:hint="eastAsia"/>
                                <w:sz w:val="18"/>
                                <w:szCs w:val="20"/>
                              </w:rPr>
                              <w:t>2.資料來源：整理自公路局網站資料。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51BDE7" id="_x0000_s1029" type="#_x0000_t202" style="position:absolute;left:0;text-align:left;margin-left:446.2pt;margin-top:265.6pt;width:497.4pt;height:356.05pt;z-index:-2516193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" stroked="f">
                <v:textbox>
                  <w:txbxContent>
                    <w:p w14:paraId="65DF0A80" w14:textId="6549AFBD" w:rsidR="002645B9" w:rsidRPr="00D75026" w:rsidRDefault="008F403A" w:rsidP="008F403A">
                      <w:pPr>
                        <w:spacing w:afterLines="50" w:after="120" w:line="320" w:lineRule="exact"/>
                        <w:jc w:val="center"/>
                        <w:rPr>
                          <w:rFonts w:ascii="標楷體" w:eastAsia="標楷體" w:hAnsi="標楷體"/>
                          <w:b/>
                        </w:rPr>
                      </w:pPr>
                      <w:r>
                        <w:rPr>
                          <w:rFonts w:ascii="標楷體" w:eastAsia="標楷體" w:hAnsi="標楷體"/>
                          <w:b/>
                        </w:rPr>
                        <w:t xml:space="preserve"> </w:t>
                      </w:r>
                      <w:r w:rsidR="002645B9" w:rsidRPr="00ED0516">
                        <w:rPr>
                          <w:rFonts w:ascii="標楷體" w:eastAsia="標楷體" w:hAnsi="標楷體" w:hint="eastAsia"/>
                          <w:b/>
                        </w:rPr>
                        <w:t>圖</w:t>
                      </w:r>
                      <w:r w:rsidR="00093473">
                        <w:rPr>
                          <w:rFonts w:ascii="標楷體" w:eastAsia="標楷體" w:hAnsi="標楷體" w:hint="eastAsia"/>
                          <w:b/>
                        </w:rPr>
                        <w:t>2</w:t>
                      </w:r>
                      <w:r w:rsidR="002645B9" w:rsidRPr="00ED0516">
                        <w:rPr>
                          <w:rFonts w:ascii="標楷體" w:eastAsia="標楷體" w:hAnsi="標楷體" w:hint="eastAsia"/>
                          <w:b/>
                        </w:rPr>
                        <w:t xml:space="preserve">　TPASS定期票方案實施情形</w:t>
                      </w:r>
                    </w:p>
                    <w:p w14:paraId="38A2AB2A" w14:textId="7F81846E" w:rsidR="002645B9" w:rsidRDefault="00334A8D" w:rsidP="002645B9">
                      <w:r>
                        <w:rPr>
                          <w:noProof/>
                        </w:rPr>
                        <w:drawing>
                          <wp:inline distT="0" distB="0" distL="0" distR="0" wp14:anchorId="26C26F0B" wp14:editId="40B0A338">
                            <wp:extent cx="6099810" cy="3769360"/>
                            <wp:effectExtent l="0" t="0" r="0" b="254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pic:nvPicPr>
                                  <pic:blipFill>
                                    <a:blip r:embed="rId13">
                                      <a:extLst>
                                        <a:ext uri="{BEBA8EAE-BF5A-486C-A8C5-ECC9F3942E4B}">
                                          <a14:imgProps xmlns:a14="http://schemas.microsoft.com/office/drawing/2010/main">
                                            <a14:imgLayer r:embed="rId14">
                                              <a14:imgEffect>
                                                <a14:sharpenSoften amount="40000"/>
                                              </a14:imgEffect>
                                            </a14:imgLayer>
                                          </a14:imgProps>
                                        </a:ext>
                                      </a:extLst>
                                    </a:blip>
                                    <a:stretch>
                                      <a:fillRect/>
                                    </a:stretch>
                                  </pic:blipFill>
                                  <pic:spPr>
                                    <a:xfrm>
                                      <a:off x="0" y="0"/>
                                      <a:ext cx="6099810" cy="3769360"/>
                                    </a:xfrm>
                                    <a:prstGeom prst="rect">
                                      <a:avLst/>
                                    </a:prstGeom>
                                  </pic:spPr>
                                </pic:pic>
                              </a:graphicData>
                            </a:graphic>
                          </wp:inline>
                        </w:drawing>
                      </w:r>
                    </w:p>
                    <w:p w14:paraId="538D3BDB" w14:textId="77777777" w:rsidR="002645B9" w:rsidRPr="00ED0516" w:rsidRDefault="002645B9" w:rsidP="0012356F">
                      <w:pPr>
                        <w:spacing w:line="240" w:lineRule="exact"/>
                        <w:ind w:leftChars="87" w:left="209"/>
                        <w:jc w:val="both"/>
                        <w:rPr>
                          <w:rFonts w:ascii="標楷體" w:eastAsia="標楷體" w:hAnsi="標楷體"/>
                          <w:sz w:val="18"/>
                          <w:szCs w:val="20"/>
                        </w:rPr>
                      </w:pPr>
                      <w:proofErr w:type="gramStart"/>
                      <w:r w:rsidRPr="00ED0516">
                        <w:rPr>
                          <w:rFonts w:ascii="標楷體" w:eastAsia="標楷體" w:hAnsi="標楷體" w:hint="eastAsia"/>
                          <w:sz w:val="18"/>
                          <w:szCs w:val="20"/>
                        </w:rPr>
                        <w:t>註</w:t>
                      </w:r>
                      <w:proofErr w:type="gramEnd"/>
                      <w:r w:rsidRPr="00ED0516">
                        <w:rPr>
                          <w:rFonts w:ascii="標楷體" w:eastAsia="標楷體" w:hAnsi="標楷體" w:hint="eastAsia"/>
                          <w:sz w:val="18"/>
                          <w:szCs w:val="20"/>
                        </w:rPr>
                        <w:t>：1.資料時點：115年1月21日。</w:t>
                      </w:r>
                    </w:p>
                    <w:p w14:paraId="6C3E12FA" w14:textId="77777777" w:rsidR="002645B9" w:rsidRPr="00D75026" w:rsidRDefault="002645B9" w:rsidP="0012356F">
                      <w:pPr>
                        <w:spacing w:line="240" w:lineRule="exact"/>
                        <w:ind w:leftChars="87" w:left="209" w:firstLineChars="200" w:firstLine="360"/>
                        <w:jc w:val="both"/>
                        <w:rPr>
                          <w:sz w:val="18"/>
                          <w:szCs w:val="20"/>
                        </w:rPr>
                      </w:pPr>
                      <w:r w:rsidRPr="00ED0516">
                        <w:rPr>
                          <w:rFonts w:ascii="標楷體" w:eastAsia="標楷體" w:hAnsi="標楷體" w:hint="eastAsia"/>
                          <w:sz w:val="18"/>
                          <w:szCs w:val="20"/>
                        </w:rPr>
                        <w:t>2.資料來源：整理自公路局網站資料。</w:t>
                      </w:r>
                    </w:p>
                  </w:txbxContent>
                </v:textbox>
                <w10:wrap type="tight" anchorx="margin"/>
              </v:shape>
            </w:pict>
          </mc:Fallback>
        </mc:AlternateContent>
      </w:r>
      <w:r w:rsidR="00C96AB6" w:rsidRPr="00FA7F4B">
        <w:rPr>
          <w:rFonts w:hint="eastAsia"/>
          <w:b/>
        </w:rPr>
        <w:t>2</w:t>
      </w:r>
      <w:r w:rsidR="00C96AB6" w:rsidRPr="00FA7F4B">
        <w:rPr>
          <w:b/>
        </w:rPr>
        <w:t>.</w:t>
      </w:r>
      <w:r w:rsidR="00C96AB6" w:rsidRPr="00FA7F4B">
        <w:rPr>
          <w:rFonts w:hint="eastAsia"/>
          <w:b/>
        </w:rPr>
        <w:t xml:space="preserve">　</w:t>
      </w:r>
      <w:r w:rsidR="002645B9" w:rsidRPr="00FA7F4B">
        <w:rPr>
          <w:rFonts w:hint="eastAsia"/>
          <w:b/>
          <w:bCs w:val="0"/>
        </w:rPr>
        <w:t>政府為提升公共運輸使用率及協助觀光產業</w:t>
      </w:r>
      <w:proofErr w:type="gramStart"/>
      <w:r w:rsidR="002645B9" w:rsidRPr="00FA7F4B">
        <w:rPr>
          <w:rFonts w:hint="eastAsia"/>
          <w:b/>
          <w:bCs w:val="0"/>
        </w:rPr>
        <w:t>疫</w:t>
      </w:r>
      <w:proofErr w:type="gramEnd"/>
      <w:r w:rsidR="002645B9" w:rsidRPr="00FA7F4B">
        <w:rPr>
          <w:rFonts w:hint="eastAsia"/>
          <w:b/>
          <w:bCs w:val="0"/>
        </w:rPr>
        <w:t>後復甦，推動TPASS定期票方案及辦理觀光景點公共運輸提升計畫，惟部分方案賸餘經費占核定補助經費逾</w:t>
      </w:r>
      <w:proofErr w:type="gramStart"/>
      <w:r w:rsidR="002645B9" w:rsidRPr="00FA7F4B">
        <w:rPr>
          <w:rFonts w:hint="eastAsia"/>
          <w:b/>
          <w:bCs w:val="0"/>
        </w:rPr>
        <w:t>5成</w:t>
      </w:r>
      <w:proofErr w:type="gramEnd"/>
      <w:r w:rsidR="002645B9" w:rsidRPr="00FA7F4B">
        <w:rPr>
          <w:rFonts w:hint="eastAsia"/>
          <w:b/>
          <w:bCs w:val="0"/>
        </w:rPr>
        <w:t>，又觀光景點公共運輸提升計畫預算執行</w:t>
      </w:r>
      <w:proofErr w:type="gramStart"/>
      <w:r w:rsidR="002645B9" w:rsidRPr="00FA7F4B">
        <w:rPr>
          <w:rFonts w:hint="eastAsia"/>
          <w:b/>
          <w:bCs w:val="0"/>
        </w:rPr>
        <w:t>進度間有落後</w:t>
      </w:r>
      <w:proofErr w:type="gramEnd"/>
      <w:r w:rsidR="002645B9" w:rsidRPr="00FA7F4B">
        <w:rPr>
          <w:rFonts w:hint="eastAsia"/>
          <w:b/>
          <w:bCs w:val="0"/>
        </w:rPr>
        <w:t>情事，允宜</w:t>
      </w:r>
      <w:proofErr w:type="gramStart"/>
      <w:r w:rsidR="002645B9" w:rsidRPr="00FA7F4B">
        <w:rPr>
          <w:rFonts w:hint="eastAsia"/>
          <w:b/>
          <w:bCs w:val="0"/>
        </w:rPr>
        <w:t>研</w:t>
      </w:r>
      <w:proofErr w:type="gramEnd"/>
      <w:r w:rsidR="002645B9" w:rsidRPr="00FA7F4B">
        <w:rPr>
          <w:rFonts w:hint="eastAsia"/>
          <w:b/>
          <w:bCs w:val="0"/>
        </w:rPr>
        <w:t>謀改善</w:t>
      </w:r>
      <w:r w:rsidR="00C96AB6" w:rsidRPr="00FA7F4B">
        <w:rPr>
          <w:rFonts w:hint="eastAsia"/>
          <w:b/>
          <w:bCs w:val="0"/>
        </w:rPr>
        <w:t>：</w:t>
      </w:r>
      <w:r w:rsidR="002645B9" w:rsidRPr="00FA7F4B">
        <w:rPr>
          <w:rFonts w:hint="eastAsia"/>
          <w:szCs w:val="32"/>
        </w:rPr>
        <w:t>交通部為擴大公共運輸補貼，減輕通勤族群交通負擔，協助觀光產業</w:t>
      </w:r>
      <w:proofErr w:type="gramStart"/>
      <w:r w:rsidR="002645B9" w:rsidRPr="00FA7F4B">
        <w:rPr>
          <w:rFonts w:hint="eastAsia"/>
          <w:szCs w:val="32"/>
        </w:rPr>
        <w:t>疫</w:t>
      </w:r>
      <w:proofErr w:type="gramEnd"/>
      <w:r w:rsidR="002645B9" w:rsidRPr="00FA7F4B">
        <w:rPr>
          <w:rFonts w:hint="eastAsia"/>
          <w:szCs w:val="32"/>
        </w:rPr>
        <w:t>後復甦，於中央政府</w:t>
      </w:r>
      <w:proofErr w:type="gramStart"/>
      <w:r w:rsidR="002645B9" w:rsidRPr="00FA7F4B">
        <w:rPr>
          <w:rFonts w:hint="eastAsia"/>
          <w:szCs w:val="32"/>
        </w:rPr>
        <w:t>疫</w:t>
      </w:r>
      <w:proofErr w:type="gramEnd"/>
      <w:r w:rsidR="002645B9" w:rsidRPr="00FA7F4B">
        <w:rPr>
          <w:rFonts w:hint="eastAsia"/>
          <w:szCs w:val="32"/>
        </w:rPr>
        <w:t>後強化經濟與社會韌性及全民共享經濟成果特別預算公路局項下編列200億元經費，補助市縣政府推動通勤通學公共運輸票證方案（下稱TPASS定期票方案）；另於公路局項下編列21億元經費，辦理觀光景點公共運輸提升計畫，責由觀光署執行，截至114年底止，全國已有20個市縣推動實施31個TPASS定期票方案（圖</w:t>
      </w:r>
      <w:r w:rsidR="00093473" w:rsidRPr="00FA7F4B">
        <w:rPr>
          <w:rFonts w:hint="eastAsia"/>
          <w:szCs w:val="32"/>
        </w:rPr>
        <w:t>2</w:t>
      </w:r>
      <w:r w:rsidR="002645B9" w:rsidRPr="00FA7F4B">
        <w:rPr>
          <w:rFonts w:hint="eastAsia"/>
          <w:szCs w:val="32"/>
        </w:rPr>
        <w:t>），並辦理台灣好行服務優化及</w:t>
      </w:r>
      <w:proofErr w:type="gramStart"/>
      <w:r w:rsidR="002645B9" w:rsidRPr="00FA7F4B">
        <w:rPr>
          <w:rFonts w:hint="eastAsia"/>
          <w:szCs w:val="32"/>
        </w:rPr>
        <w:t>觀光路廊在地</w:t>
      </w:r>
      <w:proofErr w:type="gramEnd"/>
      <w:r w:rsidR="002645B9" w:rsidRPr="00FA7F4B">
        <w:rPr>
          <w:rFonts w:hint="eastAsia"/>
          <w:szCs w:val="32"/>
        </w:rPr>
        <w:t>有腳接駁服務。經查公共運輸通勤月票方案及觀光景點公共運輸提升計畫執行情形，核有：（1）補</w:t>
      </w:r>
    </w:p>
    <w:p w14:paraId="66AAFF7C" w14:textId="5C347C67" w:rsidR="00C96AB6" w:rsidRPr="00FA7F4B" w:rsidRDefault="002645B9" w:rsidP="00944614">
      <w:pPr>
        <w:pStyle w:val="1a"/>
        <w:ind w:firstLineChars="0" w:firstLine="0"/>
        <w:rPr>
          <w:rFonts w:cs="BiauKai"/>
          <w:szCs w:val="32"/>
        </w:rPr>
      </w:pPr>
      <w:proofErr w:type="gramStart"/>
      <w:r w:rsidRPr="00FA7F4B">
        <w:rPr>
          <w:rFonts w:hint="eastAsia"/>
          <w:szCs w:val="32"/>
        </w:rPr>
        <w:lastRenderedPageBreak/>
        <w:t>助市縣政府</w:t>
      </w:r>
      <w:proofErr w:type="gramEnd"/>
      <w:r w:rsidRPr="00FA7F4B">
        <w:rPr>
          <w:rFonts w:hint="eastAsia"/>
          <w:szCs w:val="32"/>
        </w:rPr>
        <w:t>推動因地制宜之TPASS定期票方案，部分方案賸餘經費占核定補助經費逾</w:t>
      </w:r>
      <w:proofErr w:type="gramStart"/>
      <w:r w:rsidRPr="00FA7F4B">
        <w:rPr>
          <w:rFonts w:hint="eastAsia"/>
          <w:szCs w:val="32"/>
        </w:rPr>
        <w:t>5成</w:t>
      </w:r>
      <w:proofErr w:type="gramEnd"/>
      <w:r w:rsidRPr="00FA7F4B">
        <w:rPr>
          <w:rFonts w:hint="eastAsia"/>
          <w:szCs w:val="32"/>
        </w:rPr>
        <w:t>或逾億元；</w:t>
      </w:r>
      <w:r w:rsidRPr="00FA7F4B">
        <w:rPr>
          <w:rFonts w:cs="BiauKai" w:hint="eastAsia"/>
          <w:szCs w:val="32"/>
        </w:rPr>
        <w:t>（2）公路局推動TPASS定期票方案，已提升公共運輸運量，惟道路交通事故件數未能達成原訂減少5％之目標</w:t>
      </w:r>
      <w:r w:rsidRPr="00FA7F4B">
        <w:rPr>
          <w:rFonts w:hint="eastAsia"/>
          <w:szCs w:val="32"/>
        </w:rPr>
        <w:t>；</w:t>
      </w:r>
      <w:r w:rsidRPr="00FA7F4B">
        <w:rPr>
          <w:rFonts w:cs="BiauKai" w:hint="eastAsia"/>
          <w:szCs w:val="32"/>
        </w:rPr>
        <w:t>（3）補助市縣政府及運輸業者辦理觀光景點公共運輸提升計畫，預算執行進度落後等情事，經函請交通部督促</w:t>
      </w:r>
      <w:proofErr w:type="gramStart"/>
      <w:r w:rsidRPr="00FA7F4B">
        <w:rPr>
          <w:rFonts w:cs="BiauKai" w:hint="eastAsia"/>
          <w:szCs w:val="32"/>
        </w:rPr>
        <w:t>研</w:t>
      </w:r>
      <w:proofErr w:type="gramEnd"/>
      <w:r w:rsidRPr="00FA7F4B">
        <w:rPr>
          <w:rFonts w:cs="BiauKai" w:hint="eastAsia"/>
          <w:szCs w:val="32"/>
        </w:rPr>
        <w:t>謀改善。【詳總決算審核報告第2冊丙、拾肆、交通部主管項下重要審核意見</w:t>
      </w:r>
      <w:r w:rsidR="003C348A">
        <w:rPr>
          <w:rFonts w:cs="BiauKai" w:hint="eastAsia"/>
          <w:szCs w:val="32"/>
        </w:rPr>
        <w:t>（</w:t>
      </w:r>
      <w:r w:rsidRPr="00FA7F4B">
        <w:rPr>
          <w:rFonts w:cs="BiauKai" w:hint="eastAsia"/>
          <w:szCs w:val="32"/>
        </w:rPr>
        <w:t>二十</w:t>
      </w:r>
      <w:r w:rsidR="00680FB8">
        <w:rPr>
          <w:rFonts w:cs="BiauKai" w:hint="eastAsia"/>
          <w:szCs w:val="32"/>
        </w:rPr>
        <w:t>八</w:t>
      </w:r>
      <w:r w:rsidR="003C348A">
        <w:rPr>
          <w:rFonts w:cs="BiauKai"/>
          <w:szCs w:val="32"/>
        </w:rPr>
        <w:t>）</w:t>
      </w:r>
      <w:r w:rsidRPr="00FA7F4B">
        <w:rPr>
          <w:rFonts w:cs="BiauKai" w:hint="eastAsia"/>
          <w:szCs w:val="32"/>
        </w:rPr>
        <w:t>】</w:t>
      </w:r>
    </w:p>
    <w:p w14:paraId="45CE3F81" w14:textId="35C01BEB" w:rsidR="005A638E" w:rsidRPr="00683B2B" w:rsidRDefault="005A638E" w:rsidP="00D208DD">
      <w:pPr>
        <w:pStyle w:val="1a"/>
        <w:ind w:firstLine="1260"/>
        <w:rPr>
          <w:rFonts w:cs="BiauKai"/>
          <w:szCs w:val="32"/>
        </w:rPr>
      </w:pPr>
      <w:r w:rsidRPr="00FA7F4B">
        <w:rPr>
          <w:noProof/>
          <w:szCs w:val="28"/>
        </w:rPr>
        <mc:AlternateContent>
          <mc:Choice Requires="wps">
            <w:drawing>
              <wp:anchor distT="45720" distB="45720" distL="114300" distR="114300" simplePos="0" relativeHeight="251703296" behindDoc="1" locked="0" layoutInCell="1" allowOverlap="1" wp14:anchorId="613945FA" wp14:editId="7264E0D4">
                <wp:simplePos x="0" y="0"/>
                <wp:positionH relativeFrom="margin">
                  <wp:align>right</wp:align>
                </wp:positionH>
                <wp:positionV relativeFrom="paragraph">
                  <wp:posOffset>2931014</wp:posOffset>
                </wp:positionV>
                <wp:extent cx="3416300" cy="3442335"/>
                <wp:effectExtent l="0" t="0" r="0" b="5715"/>
                <wp:wrapTight wrapText="bothSides">
                  <wp:wrapPolygon edited="0">
                    <wp:start x="361" y="0"/>
                    <wp:lineTo x="361" y="21516"/>
                    <wp:lineTo x="21199" y="21516"/>
                    <wp:lineTo x="21199" y="0"/>
                    <wp:lineTo x="361" y="0"/>
                  </wp:wrapPolygon>
                </wp:wrapTight>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0" cy="3442335"/>
                        </a:xfrm>
                        <a:prstGeom prst="rect">
                          <a:avLst/>
                        </a:prstGeom>
                        <a:noFill/>
                        <a:ln w="9525">
                          <a:noFill/>
                          <a:miter lim="800000"/>
                          <a:headEnd/>
                          <a:tailEnd/>
                        </a:ln>
                      </wps:spPr>
                      <wps:txbx>
                        <w:txbxContent>
                          <w:p w14:paraId="20C1BB64" w14:textId="5B413586" w:rsidR="005A638E" w:rsidRPr="00FB0283" w:rsidRDefault="005A638E" w:rsidP="005A638E">
                            <w:pPr>
                              <w:overflowPunct w:val="0"/>
                              <w:spacing w:line="240" w:lineRule="exact"/>
                              <w:jc w:val="center"/>
                              <w:rPr>
                                <w:rFonts w:ascii="標楷體" w:eastAsia="標楷體" w:hAnsi="標楷體" w:cs="Cordia New"/>
                                <w:b/>
                                <w:szCs w:val="32"/>
                              </w:rPr>
                            </w:pPr>
                            <w:r w:rsidRPr="00FB0283">
                              <w:rPr>
                                <w:rFonts w:ascii="標楷體" w:eastAsia="標楷體" w:hAnsi="標楷體" w:cs="Cordia New" w:hint="eastAsia"/>
                                <w:b/>
                                <w:szCs w:val="32"/>
                              </w:rPr>
                              <w:t>表</w:t>
                            </w:r>
                            <w:r w:rsidR="00093473">
                              <w:rPr>
                                <w:rFonts w:ascii="標楷體" w:eastAsia="標楷體" w:hAnsi="標楷體" w:cs="Cordia New" w:hint="eastAsia"/>
                                <w:b/>
                                <w:szCs w:val="32"/>
                              </w:rPr>
                              <w:t>3</w:t>
                            </w:r>
                            <w:r>
                              <w:rPr>
                                <w:rFonts w:ascii="標楷體" w:eastAsia="標楷體" w:hAnsi="標楷體" w:cs="Cordia New" w:hint="eastAsia"/>
                                <w:b/>
                                <w:szCs w:val="32"/>
                              </w:rPr>
                              <w:t xml:space="preserve"> </w:t>
                            </w:r>
                            <w:r>
                              <w:rPr>
                                <w:rFonts w:ascii="標楷體" w:eastAsia="標楷體" w:hAnsi="標楷體" w:cs="Cordia New"/>
                                <w:b/>
                                <w:szCs w:val="32"/>
                              </w:rPr>
                              <w:t xml:space="preserve"> </w:t>
                            </w:r>
                            <w:r>
                              <w:rPr>
                                <w:rFonts w:ascii="標楷體" w:eastAsia="標楷體" w:hAnsi="標楷體" w:cs="Cordia New" w:hint="eastAsia"/>
                                <w:b/>
                                <w:szCs w:val="32"/>
                              </w:rPr>
                              <w:t>國內</w:t>
                            </w:r>
                            <w:r w:rsidRPr="00FB0283">
                              <w:rPr>
                                <w:rFonts w:ascii="標楷體" w:eastAsia="標楷體" w:hAnsi="標楷體" w:cs="Cordia New" w:hint="eastAsia"/>
                                <w:b/>
                                <w:szCs w:val="32"/>
                              </w:rPr>
                              <w:t>汽車客運運量情形</w:t>
                            </w:r>
                          </w:p>
                          <w:p w14:paraId="433E9C55" w14:textId="77777777" w:rsidR="005A638E" w:rsidRPr="00FB0283" w:rsidRDefault="005A638E" w:rsidP="005A638E">
                            <w:pPr>
                              <w:overflowPunct w:val="0"/>
                              <w:spacing w:line="240" w:lineRule="exact"/>
                              <w:jc w:val="right"/>
                              <w:rPr>
                                <w:rFonts w:ascii="標楷體" w:eastAsia="標楷體" w:hAnsi="標楷體" w:cs="Cordia New"/>
                                <w:bCs/>
                                <w:sz w:val="20"/>
                              </w:rPr>
                            </w:pPr>
                            <w:r w:rsidRPr="00FB0283">
                              <w:rPr>
                                <w:rFonts w:ascii="標楷體" w:eastAsia="標楷體" w:hAnsi="標楷體" w:cs="Cordia New" w:hint="eastAsia"/>
                                <w:bCs/>
                                <w:sz w:val="20"/>
                              </w:rPr>
                              <w:t>單位</w:t>
                            </w:r>
                            <w:r>
                              <w:rPr>
                                <w:rFonts w:ascii="標楷體" w:eastAsia="標楷體" w:hAnsi="標楷體" w:cs="Cordia New" w:hint="eastAsia"/>
                                <w:bCs/>
                                <w:sz w:val="20"/>
                              </w:rPr>
                              <w:t>：</w:t>
                            </w:r>
                            <w:proofErr w:type="gramStart"/>
                            <w:r>
                              <w:rPr>
                                <w:rFonts w:ascii="標楷體" w:eastAsia="標楷體" w:hAnsi="標楷體" w:cs="Cordia New" w:hint="eastAsia"/>
                                <w:bCs/>
                                <w:sz w:val="20"/>
                              </w:rPr>
                              <w:t>千人次</w:t>
                            </w:r>
                            <w:proofErr w:type="gramEnd"/>
                          </w:p>
                          <w:tbl>
                            <w:tblPr>
                              <w:tblStyle w:val="5-5"/>
                              <w:tblW w:w="5098" w:type="dxa"/>
                              <w:tblLook w:val="04A0" w:firstRow="1" w:lastRow="0" w:firstColumn="1" w:lastColumn="0" w:noHBand="0" w:noVBand="1"/>
                            </w:tblPr>
                            <w:tblGrid>
                              <w:gridCol w:w="1247"/>
                              <w:gridCol w:w="1247"/>
                              <w:gridCol w:w="1247"/>
                              <w:gridCol w:w="1357"/>
                            </w:tblGrid>
                            <w:tr w:rsidR="00975E68" w:rsidRPr="00D81C39" w14:paraId="69125BB6" w14:textId="77777777" w:rsidTr="00944614">
                              <w:trPr>
                                <w:cnfStyle w:val="100000000000" w:firstRow="1" w:lastRow="0" w:firstColumn="0" w:lastColumn="0" w:oddVBand="0" w:evenVBand="0" w:oddHBand="0"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1247" w:type="dxa"/>
                                  <w:vMerge w:val="restart"/>
                                  <w:tcBorders>
                                    <w:right w:val="single" w:sz="4" w:space="0" w:color="FFFFFF" w:themeColor="background1"/>
                                    <w:tl2br w:val="single" w:sz="4" w:space="0" w:color="FFFFFF" w:themeColor="background1"/>
                                  </w:tcBorders>
                                  <w:hideMark/>
                                </w:tcPr>
                                <w:p w14:paraId="54003AC6" w14:textId="77777777" w:rsidR="00975E68" w:rsidRPr="00AE48CC" w:rsidRDefault="00975E68" w:rsidP="002E1BBF">
                                  <w:pPr>
                                    <w:widowControl/>
                                    <w:spacing w:line="320" w:lineRule="exact"/>
                                    <w:jc w:val="right"/>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 xml:space="preserve">運具 </w:t>
                                  </w:r>
                                </w:p>
                                <w:p w14:paraId="27DBAC3A" w14:textId="77777777" w:rsidR="00975E68" w:rsidRPr="00AE48CC" w:rsidRDefault="00975E68" w:rsidP="002E1BBF">
                                  <w:pPr>
                                    <w:widowControl/>
                                    <w:spacing w:line="200" w:lineRule="exact"/>
                                    <w:rPr>
                                      <w:rFonts w:ascii="標楷體" w:eastAsia="標楷體" w:hAnsi="標楷體" w:cs="新細明體"/>
                                      <w:b w:val="0"/>
                                      <w:bCs w:val="0"/>
                                      <w:color w:val="000000"/>
                                      <w:kern w:val="0"/>
                                      <w:sz w:val="20"/>
                                      <w:szCs w:val="20"/>
                                    </w:rPr>
                                  </w:pPr>
                                </w:p>
                                <w:p w14:paraId="316AEEEF" w14:textId="77777777" w:rsidR="00975E68" w:rsidRPr="00AE48CC" w:rsidRDefault="00975E68" w:rsidP="00081599">
                                  <w:pPr>
                                    <w:widowControl/>
                                    <w:spacing w:line="240" w:lineRule="exact"/>
                                    <w:ind w:leftChars="43" w:left="103"/>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年度</w:t>
                                  </w:r>
                                </w:p>
                              </w:tc>
                              <w:tc>
                                <w:tcPr>
                                  <w:tcW w:w="1247" w:type="dxa"/>
                                  <w:vMerge w:val="restart"/>
                                  <w:tcBorders>
                                    <w:left w:val="single" w:sz="4" w:space="0" w:color="FFFFFF" w:themeColor="background1"/>
                                  </w:tcBorders>
                                  <w:shd w:val="clear" w:color="auto" w:fill="41A7C3"/>
                                  <w:vAlign w:val="center"/>
                                </w:tcPr>
                                <w:p w14:paraId="6E5D13B3" w14:textId="278C3C23" w:rsidR="00975E68" w:rsidRPr="00AE48CC" w:rsidRDefault="00975E68" w:rsidP="00975E6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汽車客運</w:t>
                                  </w:r>
                                </w:p>
                              </w:tc>
                              <w:tc>
                                <w:tcPr>
                                  <w:tcW w:w="1247" w:type="dxa"/>
                                  <w:tcBorders>
                                    <w:bottom w:val="single" w:sz="4" w:space="0" w:color="FFFFFF" w:themeColor="background1"/>
                                  </w:tcBorders>
                                  <w:shd w:val="clear" w:color="auto" w:fill="41A7C3"/>
                                </w:tcPr>
                                <w:p w14:paraId="03C9A1CF" w14:textId="77777777" w:rsidR="00975E68" w:rsidRPr="00AE48CC" w:rsidRDefault="00975E68" w:rsidP="00081599">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kern w:val="0"/>
                                      <w:sz w:val="20"/>
                                      <w:szCs w:val="20"/>
                                    </w:rPr>
                                  </w:pPr>
                                </w:p>
                              </w:tc>
                              <w:tc>
                                <w:tcPr>
                                  <w:tcW w:w="1357" w:type="dxa"/>
                                  <w:shd w:val="clear" w:color="auto" w:fill="41A7C3"/>
                                </w:tcPr>
                                <w:p w14:paraId="69512557" w14:textId="77777777" w:rsidR="00975E68" w:rsidRPr="00AE48CC" w:rsidRDefault="00975E68" w:rsidP="00081599">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kern w:val="0"/>
                                      <w:sz w:val="20"/>
                                      <w:szCs w:val="20"/>
                                    </w:rPr>
                                  </w:pPr>
                                </w:p>
                              </w:tc>
                            </w:tr>
                            <w:tr w:rsidR="00975E68" w:rsidRPr="00D81C39" w14:paraId="6220215E" w14:textId="77777777" w:rsidTr="00944614">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247" w:type="dxa"/>
                                  <w:vMerge/>
                                  <w:tcBorders>
                                    <w:right w:val="single" w:sz="4" w:space="0" w:color="FFFFFF" w:themeColor="background1"/>
                                    <w:tl2br w:val="single" w:sz="4" w:space="0" w:color="FFFFFF" w:themeColor="background1"/>
                                  </w:tcBorders>
                                </w:tcPr>
                                <w:p w14:paraId="00553E8C" w14:textId="77777777" w:rsidR="00975E68" w:rsidRPr="00AE48CC" w:rsidRDefault="00975E68" w:rsidP="00975E68">
                                  <w:pPr>
                                    <w:widowControl/>
                                    <w:spacing w:line="240" w:lineRule="exact"/>
                                    <w:jc w:val="center"/>
                                    <w:rPr>
                                      <w:rFonts w:ascii="標楷體" w:eastAsia="標楷體" w:hAnsi="標楷體" w:cs="新細明體"/>
                                      <w:b w:val="0"/>
                                      <w:bCs w:val="0"/>
                                      <w:color w:val="000000"/>
                                      <w:kern w:val="0"/>
                                      <w:sz w:val="20"/>
                                      <w:szCs w:val="20"/>
                                    </w:rPr>
                                  </w:pPr>
                                </w:p>
                              </w:tc>
                              <w:tc>
                                <w:tcPr>
                                  <w:tcW w:w="1247" w:type="dxa"/>
                                  <w:vMerge/>
                                  <w:tcBorders>
                                    <w:left w:val="single" w:sz="4" w:space="0" w:color="FFFFFF" w:themeColor="background1"/>
                                    <w:right w:val="single" w:sz="4" w:space="0" w:color="FFFFFF" w:themeColor="background1"/>
                                  </w:tcBorders>
                                  <w:shd w:val="clear" w:color="auto" w:fill="41A7C3"/>
                                  <w:vAlign w:val="center"/>
                                </w:tcPr>
                                <w:p w14:paraId="614D23C6" w14:textId="42DCB157" w:rsidR="00975E68" w:rsidRPr="00AE48CC" w:rsidRDefault="00975E68" w:rsidP="00975E6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p>
                              </w:tc>
                              <w:tc>
                                <w:tcPr>
                                  <w:tcW w:w="1247" w:type="dxa"/>
                                  <w:tcBorders>
                                    <w:left w:val="single" w:sz="4" w:space="0" w:color="FFFFFF" w:themeColor="background1"/>
                                  </w:tcBorders>
                                  <w:shd w:val="clear" w:color="auto" w:fill="41A7C3"/>
                                </w:tcPr>
                                <w:p w14:paraId="6762557F" w14:textId="77777777" w:rsidR="00975E68" w:rsidRPr="00AE48CC" w:rsidRDefault="00975E68" w:rsidP="00975E68">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AE48CC">
                                    <w:rPr>
                                      <w:rFonts w:ascii="標楷體" w:eastAsia="標楷體" w:hAnsi="標楷體" w:cs="新細明體" w:hint="eastAsia"/>
                                      <w:color w:val="000000"/>
                                      <w:kern w:val="0"/>
                                      <w:sz w:val="20"/>
                                      <w:szCs w:val="20"/>
                                    </w:rPr>
                                    <w:t>公路</w:t>
                                  </w:r>
                                </w:p>
                                <w:p w14:paraId="4276C6F2" w14:textId="77777777" w:rsidR="00975E68" w:rsidRPr="00AE48CC" w:rsidRDefault="00975E68" w:rsidP="00975E68">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AE48CC">
                                    <w:rPr>
                                      <w:rFonts w:ascii="標楷體" w:eastAsia="標楷體" w:hAnsi="標楷體" w:cs="新細明體" w:hint="eastAsia"/>
                                      <w:color w:val="000000"/>
                                      <w:kern w:val="0"/>
                                      <w:sz w:val="20"/>
                                      <w:szCs w:val="20"/>
                                    </w:rPr>
                                    <w:t>（</w:t>
                                  </w:r>
                                  <w:proofErr w:type="gramStart"/>
                                  <w:r w:rsidRPr="00AE48CC">
                                    <w:rPr>
                                      <w:rFonts w:ascii="標楷體" w:eastAsia="標楷體" w:hAnsi="標楷體" w:cs="新細明體" w:hint="eastAsia"/>
                                      <w:color w:val="000000"/>
                                      <w:kern w:val="0"/>
                                      <w:sz w:val="20"/>
                                      <w:szCs w:val="20"/>
                                    </w:rPr>
                                    <w:t>註</w:t>
                                  </w:r>
                                  <w:proofErr w:type="gramEnd"/>
                                  <w:r w:rsidRPr="00AE48CC">
                                    <w:rPr>
                                      <w:rFonts w:ascii="標楷體" w:eastAsia="標楷體" w:hAnsi="標楷體" w:cs="新細明體" w:hint="eastAsia"/>
                                      <w:color w:val="000000"/>
                                      <w:kern w:val="0"/>
                                      <w:sz w:val="20"/>
                                      <w:szCs w:val="20"/>
                                    </w:rPr>
                                    <w:t>1）</w:t>
                                  </w:r>
                                </w:p>
                              </w:tc>
                              <w:tc>
                                <w:tcPr>
                                  <w:tcW w:w="1357" w:type="dxa"/>
                                  <w:shd w:val="clear" w:color="auto" w:fill="41A7C3"/>
                                  <w:vAlign w:val="center"/>
                                </w:tcPr>
                                <w:p w14:paraId="61BB1BA3" w14:textId="77777777" w:rsidR="00975E68" w:rsidRPr="00AE48CC" w:rsidRDefault="00975E68" w:rsidP="00975E68">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AE48CC">
                                    <w:rPr>
                                      <w:rFonts w:ascii="標楷體" w:eastAsia="標楷體" w:hAnsi="標楷體" w:cs="新細明體" w:hint="eastAsia"/>
                                      <w:color w:val="000000"/>
                                      <w:kern w:val="0"/>
                                      <w:sz w:val="20"/>
                                      <w:szCs w:val="20"/>
                                    </w:rPr>
                                    <w:t>市區</w:t>
                                  </w:r>
                                </w:p>
                              </w:tc>
                            </w:tr>
                            <w:tr w:rsidR="00975E68" w:rsidRPr="00D81C39" w14:paraId="05181ED8" w14:textId="77777777" w:rsidTr="00944614">
                              <w:trPr>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05ACF53C"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108</w:t>
                                  </w:r>
                                </w:p>
                              </w:tc>
                              <w:tc>
                                <w:tcPr>
                                  <w:tcW w:w="1247" w:type="dxa"/>
                                  <w:vAlign w:val="center"/>
                                  <w:hideMark/>
                                </w:tcPr>
                                <w:p w14:paraId="5748A95B" w14:textId="77777777" w:rsidR="00975E68" w:rsidRPr="00421F54"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1,246,943</w:t>
                                  </w:r>
                                </w:p>
                              </w:tc>
                              <w:tc>
                                <w:tcPr>
                                  <w:tcW w:w="1247" w:type="dxa"/>
                                  <w:vAlign w:val="center"/>
                                </w:tcPr>
                                <w:p w14:paraId="1995E87E"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129,358                               </w:t>
                                  </w:r>
                                </w:p>
                              </w:tc>
                              <w:tc>
                                <w:tcPr>
                                  <w:tcW w:w="1357" w:type="dxa"/>
                                  <w:vAlign w:val="center"/>
                                </w:tcPr>
                                <w:p w14:paraId="2704FAD9"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1,117,584   </w:t>
                                  </w:r>
                                </w:p>
                              </w:tc>
                            </w:tr>
                            <w:tr w:rsidR="00975E68" w:rsidRPr="00D81C39" w14:paraId="4A552095" w14:textId="77777777" w:rsidTr="0094461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0963E6F0"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109</w:t>
                                  </w:r>
                                </w:p>
                              </w:tc>
                              <w:tc>
                                <w:tcPr>
                                  <w:tcW w:w="1247" w:type="dxa"/>
                                  <w:vAlign w:val="center"/>
                                  <w:hideMark/>
                                </w:tcPr>
                                <w:p w14:paraId="589F4DF1" w14:textId="77777777" w:rsidR="00975E68" w:rsidRPr="00421F54"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1,078,800</w:t>
                                  </w:r>
                                </w:p>
                              </w:tc>
                              <w:tc>
                                <w:tcPr>
                                  <w:tcW w:w="1247" w:type="dxa"/>
                                  <w:vAlign w:val="center"/>
                                </w:tcPr>
                                <w:p w14:paraId="727DFEB3"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101,655                               </w:t>
                                  </w:r>
                                </w:p>
                              </w:tc>
                              <w:tc>
                                <w:tcPr>
                                  <w:tcW w:w="1357" w:type="dxa"/>
                                  <w:vAlign w:val="center"/>
                                </w:tcPr>
                                <w:p w14:paraId="66A1054C"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977,144                               </w:t>
                                  </w:r>
                                </w:p>
                              </w:tc>
                            </w:tr>
                            <w:tr w:rsidR="00975E68" w:rsidRPr="00D81C39" w14:paraId="1A8C08D5" w14:textId="77777777" w:rsidTr="00944614">
                              <w:trPr>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3ECFC427"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110</w:t>
                                  </w:r>
                                </w:p>
                              </w:tc>
                              <w:tc>
                                <w:tcPr>
                                  <w:tcW w:w="1247" w:type="dxa"/>
                                  <w:vAlign w:val="center"/>
                                  <w:hideMark/>
                                </w:tcPr>
                                <w:p w14:paraId="43A4E5B5" w14:textId="77777777" w:rsidR="00975E68" w:rsidRPr="00421F54"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791,638</w:t>
                                  </w:r>
                                </w:p>
                              </w:tc>
                              <w:tc>
                                <w:tcPr>
                                  <w:tcW w:w="1247" w:type="dxa"/>
                                  <w:vAlign w:val="center"/>
                                </w:tcPr>
                                <w:p w14:paraId="280D2CEB"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68,430                                 </w:t>
                                  </w:r>
                                </w:p>
                              </w:tc>
                              <w:tc>
                                <w:tcPr>
                                  <w:tcW w:w="1357" w:type="dxa"/>
                                  <w:vAlign w:val="center"/>
                                </w:tcPr>
                                <w:p w14:paraId="1C80F6E2"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723,208                               </w:t>
                                  </w:r>
                                </w:p>
                              </w:tc>
                            </w:tr>
                            <w:tr w:rsidR="00975E68" w:rsidRPr="00D81C39" w14:paraId="6E0F847D" w14:textId="77777777" w:rsidTr="0094461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093B86DC"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111</w:t>
                                  </w:r>
                                </w:p>
                              </w:tc>
                              <w:tc>
                                <w:tcPr>
                                  <w:tcW w:w="1247" w:type="dxa"/>
                                  <w:vAlign w:val="center"/>
                                  <w:hideMark/>
                                </w:tcPr>
                                <w:p w14:paraId="4BB1513B" w14:textId="77777777" w:rsidR="00975E68" w:rsidRPr="00421F54"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836,736</w:t>
                                  </w:r>
                                </w:p>
                              </w:tc>
                              <w:tc>
                                <w:tcPr>
                                  <w:tcW w:w="1247" w:type="dxa"/>
                                  <w:vAlign w:val="center"/>
                                </w:tcPr>
                                <w:p w14:paraId="6C861DD2"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67,384                                 </w:t>
                                  </w:r>
                                </w:p>
                              </w:tc>
                              <w:tc>
                                <w:tcPr>
                                  <w:tcW w:w="1357" w:type="dxa"/>
                                  <w:vAlign w:val="center"/>
                                </w:tcPr>
                                <w:p w14:paraId="7032F5E0"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769,352                               </w:t>
                                  </w:r>
                                </w:p>
                              </w:tc>
                            </w:tr>
                            <w:tr w:rsidR="00975E68" w:rsidRPr="00D81C39" w14:paraId="44D75D2E" w14:textId="77777777" w:rsidTr="00944614">
                              <w:trPr>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645AA1D3"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112</w:t>
                                  </w:r>
                                </w:p>
                              </w:tc>
                              <w:tc>
                                <w:tcPr>
                                  <w:tcW w:w="1247" w:type="dxa"/>
                                  <w:vAlign w:val="center"/>
                                  <w:hideMark/>
                                </w:tcPr>
                                <w:p w14:paraId="03FF0395" w14:textId="77777777" w:rsidR="00975E68" w:rsidRPr="00421F54"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959,605</w:t>
                                  </w:r>
                                </w:p>
                              </w:tc>
                              <w:tc>
                                <w:tcPr>
                                  <w:tcW w:w="1247" w:type="dxa"/>
                                  <w:vAlign w:val="center"/>
                                </w:tcPr>
                                <w:p w14:paraId="69391C21"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78,563                                 </w:t>
                                  </w:r>
                                </w:p>
                              </w:tc>
                              <w:tc>
                                <w:tcPr>
                                  <w:tcW w:w="1357" w:type="dxa"/>
                                  <w:vAlign w:val="center"/>
                                </w:tcPr>
                                <w:p w14:paraId="4EF9163F"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881,041                               </w:t>
                                  </w:r>
                                </w:p>
                              </w:tc>
                            </w:tr>
                            <w:tr w:rsidR="00975E68" w:rsidRPr="00D81C39" w14:paraId="0F8C3AA9" w14:textId="77777777" w:rsidTr="0094461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151E95F0"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113</w:t>
                                  </w:r>
                                </w:p>
                              </w:tc>
                              <w:tc>
                                <w:tcPr>
                                  <w:tcW w:w="1247" w:type="dxa"/>
                                  <w:vAlign w:val="center"/>
                                  <w:hideMark/>
                                </w:tcPr>
                                <w:p w14:paraId="516AE510" w14:textId="77777777" w:rsidR="00975E68" w:rsidRPr="00421F54"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981,652</w:t>
                                  </w:r>
                                </w:p>
                              </w:tc>
                              <w:tc>
                                <w:tcPr>
                                  <w:tcW w:w="1247" w:type="dxa"/>
                                  <w:vAlign w:val="center"/>
                                </w:tcPr>
                                <w:p w14:paraId="0CE27E97"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80,890                                 </w:t>
                                  </w:r>
                                </w:p>
                              </w:tc>
                              <w:tc>
                                <w:tcPr>
                                  <w:tcW w:w="1357" w:type="dxa"/>
                                  <w:vAlign w:val="center"/>
                                </w:tcPr>
                                <w:p w14:paraId="681F3048"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900,762                               </w:t>
                                  </w:r>
                                </w:p>
                              </w:tc>
                            </w:tr>
                            <w:tr w:rsidR="00975E68" w:rsidRPr="00D81C39" w14:paraId="652A97CD" w14:textId="77777777" w:rsidTr="00944614">
                              <w:trPr>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11B32C94"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114</w:t>
                                  </w:r>
                                </w:p>
                              </w:tc>
                              <w:tc>
                                <w:tcPr>
                                  <w:tcW w:w="1247" w:type="dxa"/>
                                  <w:vAlign w:val="center"/>
                                  <w:hideMark/>
                                </w:tcPr>
                                <w:p w14:paraId="21C1F2AC" w14:textId="77777777" w:rsidR="00975E68" w:rsidRPr="00421F54"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b/>
                                      <w:bCs/>
                                      <w:color w:val="000000"/>
                                      <w:sz w:val="20"/>
                                      <w:szCs w:val="20"/>
                                    </w:rPr>
                                    <w:t>991,534</w:t>
                                  </w:r>
                                </w:p>
                              </w:tc>
                              <w:tc>
                                <w:tcPr>
                                  <w:tcW w:w="1247" w:type="dxa"/>
                                  <w:vAlign w:val="center"/>
                                </w:tcPr>
                                <w:p w14:paraId="28878036"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color w:val="000000"/>
                                      <w:sz w:val="20"/>
                                      <w:szCs w:val="20"/>
                                    </w:rPr>
                                    <w:t>81</w:t>
                                  </w:r>
                                  <w:r w:rsidRPr="00081599">
                                    <w:rPr>
                                      <w:rFonts w:ascii="標楷體" w:eastAsia="標楷體" w:hAnsi="標楷體"/>
                                      <w:color w:val="000000"/>
                                      <w:sz w:val="20"/>
                                      <w:szCs w:val="20"/>
                                    </w:rPr>
                                    <w:t>,</w:t>
                                  </w:r>
                                  <w:r>
                                    <w:rPr>
                                      <w:rFonts w:ascii="標楷體" w:eastAsia="標楷體" w:hAnsi="標楷體"/>
                                      <w:color w:val="000000"/>
                                      <w:sz w:val="20"/>
                                      <w:szCs w:val="20"/>
                                    </w:rPr>
                                    <w:t>335</w:t>
                                  </w:r>
                                </w:p>
                              </w:tc>
                              <w:tc>
                                <w:tcPr>
                                  <w:tcW w:w="1357" w:type="dxa"/>
                                  <w:vAlign w:val="center"/>
                                </w:tcPr>
                                <w:p w14:paraId="714E5548"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color w:val="000000"/>
                                      <w:sz w:val="20"/>
                                      <w:szCs w:val="20"/>
                                    </w:rPr>
                                    <w:t>910</w:t>
                                  </w:r>
                                  <w:r w:rsidRPr="00081599">
                                    <w:rPr>
                                      <w:rFonts w:ascii="標楷體" w:eastAsia="標楷體" w:hAnsi="標楷體"/>
                                      <w:color w:val="000000"/>
                                      <w:sz w:val="20"/>
                                      <w:szCs w:val="20"/>
                                    </w:rPr>
                                    <w:t>,</w:t>
                                  </w:r>
                                  <w:r>
                                    <w:rPr>
                                      <w:rFonts w:ascii="標楷體" w:eastAsia="標楷體" w:hAnsi="標楷體"/>
                                      <w:color w:val="000000"/>
                                      <w:sz w:val="20"/>
                                      <w:szCs w:val="20"/>
                                    </w:rPr>
                                    <w:t>198</w:t>
                                  </w:r>
                                </w:p>
                              </w:tc>
                            </w:tr>
                          </w:tbl>
                          <w:p w14:paraId="2E0E7C00" w14:textId="77777777" w:rsidR="005A638E" w:rsidRDefault="005A638E" w:rsidP="002C1B5E">
                            <w:pPr>
                              <w:overflowPunct w:val="0"/>
                              <w:spacing w:line="240" w:lineRule="exact"/>
                              <w:ind w:left="545" w:hangingChars="303" w:hanging="545"/>
                              <w:jc w:val="both"/>
                              <w:rPr>
                                <w:rFonts w:ascii="標楷體" w:eastAsia="標楷體" w:hAnsi="標楷體" w:cs="Cordia New"/>
                                <w:sz w:val="18"/>
                                <w:szCs w:val="16"/>
                              </w:rPr>
                            </w:pPr>
                            <w:proofErr w:type="gramStart"/>
                            <w:r>
                              <w:rPr>
                                <w:rFonts w:ascii="標楷體" w:eastAsia="標楷體" w:hAnsi="標楷體" w:cs="Cordia New" w:hint="eastAsia"/>
                                <w:sz w:val="18"/>
                                <w:szCs w:val="16"/>
                              </w:rPr>
                              <w:t>註</w:t>
                            </w:r>
                            <w:proofErr w:type="gramEnd"/>
                            <w:r>
                              <w:rPr>
                                <w:rFonts w:ascii="標楷體" w:eastAsia="標楷體" w:hAnsi="標楷體" w:cs="Cordia New" w:hint="eastAsia"/>
                                <w:sz w:val="18"/>
                                <w:szCs w:val="16"/>
                              </w:rPr>
                              <w:t>：1</w:t>
                            </w:r>
                            <w:r>
                              <w:rPr>
                                <w:rFonts w:ascii="標楷體" w:eastAsia="標楷體" w:hAnsi="標楷體" w:cs="Cordia New"/>
                                <w:sz w:val="18"/>
                                <w:szCs w:val="16"/>
                              </w:rPr>
                              <w:t>.</w:t>
                            </w:r>
                            <w:r w:rsidRPr="00081599">
                              <w:rPr>
                                <w:rFonts w:ascii="標楷體" w:eastAsia="標楷體" w:hAnsi="標楷體" w:cs="Cordia New" w:hint="eastAsia"/>
                                <w:sz w:val="18"/>
                                <w:szCs w:val="16"/>
                              </w:rPr>
                              <w:t>公路汽車客運係包含國道客運（行經高速公路）與一般公路客運（行經省道、縣道等）。</w:t>
                            </w:r>
                          </w:p>
                          <w:p w14:paraId="7CB7CE62" w14:textId="77777777" w:rsidR="005A638E" w:rsidRPr="00554B36" w:rsidRDefault="005A638E" w:rsidP="002C1B5E">
                            <w:pPr>
                              <w:overflowPunct w:val="0"/>
                              <w:spacing w:line="240" w:lineRule="exact"/>
                              <w:ind w:leftChars="149" w:left="570" w:hangingChars="118" w:hanging="212"/>
                              <w:jc w:val="both"/>
                            </w:pPr>
                            <w:r>
                              <w:rPr>
                                <w:rFonts w:ascii="標楷體" w:eastAsia="標楷體" w:hAnsi="標楷體" w:cs="Cordia New"/>
                                <w:sz w:val="18"/>
                                <w:szCs w:val="16"/>
                              </w:rPr>
                              <w:t>2.</w:t>
                            </w:r>
                            <w:r w:rsidRPr="00554B36">
                              <w:rPr>
                                <w:rFonts w:ascii="標楷體" w:eastAsia="標楷體" w:hAnsi="標楷體" w:cs="Cordia New" w:hint="eastAsia"/>
                                <w:sz w:val="18"/>
                                <w:szCs w:val="16"/>
                              </w:rPr>
                              <w:t>資料來源：整理自</w:t>
                            </w:r>
                            <w:r w:rsidRPr="00081599">
                              <w:rPr>
                                <w:rFonts w:ascii="標楷體" w:eastAsia="標楷體" w:hAnsi="標楷體" w:cs="Cordia New" w:hint="eastAsia"/>
                                <w:sz w:val="18"/>
                                <w:szCs w:val="16"/>
                              </w:rPr>
                              <w:t>交通部統計查詢網</w:t>
                            </w:r>
                            <w:r w:rsidRPr="00396037">
                              <w:rPr>
                                <w:rFonts w:ascii="標楷體" w:eastAsia="標楷體" w:hAnsi="標楷體" w:cs="Cordia New" w:hint="eastAsia"/>
                                <w:sz w:val="18"/>
                                <w:szCs w:val="16"/>
                              </w:rPr>
                              <w:t>資料</w:t>
                            </w:r>
                            <w:r w:rsidRPr="00081599">
                              <w:rPr>
                                <w:rFonts w:ascii="標楷體" w:eastAsia="標楷體" w:hAnsi="標楷體" w:cs="Cordia New" w:hint="eastAsia"/>
                                <w:sz w:val="18"/>
                                <w:szCs w:val="16"/>
                              </w:rPr>
                              <w:t>（查詢日期115年</w:t>
                            </w:r>
                            <w:r>
                              <w:rPr>
                                <w:rFonts w:ascii="標楷體" w:eastAsia="標楷體" w:hAnsi="標楷體" w:cs="Cordia New"/>
                                <w:sz w:val="18"/>
                                <w:szCs w:val="16"/>
                              </w:rPr>
                              <w:t>5</w:t>
                            </w:r>
                            <w:r w:rsidRPr="002C1B5E">
                              <w:rPr>
                                <w:rFonts w:ascii="標楷體" w:eastAsia="標楷體" w:hAnsi="標楷體" w:cs="Cordia New" w:hint="eastAsia"/>
                                <w:spacing w:val="-6"/>
                                <w:sz w:val="18"/>
                                <w:szCs w:val="16"/>
                              </w:rPr>
                              <w:t>月</w:t>
                            </w:r>
                            <w:r w:rsidRPr="002C1B5E">
                              <w:rPr>
                                <w:rFonts w:ascii="標楷體" w:eastAsia="標楷體" w:hAnsi="標楷體" w:cs="Cordia New"/>
                                <w:spacing w:val="-6"/>
                                <w:sz w:val="18"/>
                                <w:szCs w:val="16"/>
                              </w:rPr>
                              <w:t>28</w:t>
                            </w:r>
                            <w:r w:rsidRPr="002C1B5E">
                              <w:rPr>
                                <w:rFonts w:ascii="標楷體" w:eastAsia="標楷體" w:hAnsi="標楷體" w:cs="Cordia New" w:hint="eastAsia"/>
                                <w:spacing w:val="-6"/>
                                <w:sz w:val="18"/>
                                <w:szCs w:val="16"/>
                              </w:rPr>
                              <w:t>日）</w:t>
                            </w:r>
                            <w:r w:rsidRPr="00554B36">
                              <w:rPr>
                                <w:rFonts w:ascii="標楷體" w:eastAsia="標楷體" w:hAnsi="標楷體" w:cs="Cordia New" w:hint="eastAsia"/>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3945FA" id="_x0000_s1030" type="#_x0000_t202" style="position:absolute;left:0;text-align:left;margin-left:217.8pt;margin-top:230.8pt;width:269pt;height:271.05pt;z-index:-2516131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" filled="f" stroked="f">
                <v:textbox>
                  <w:txbxContent>
                    <w:p w14:paraId="20C1BB64" w14:textId="5B413586" w:rsidR="005A638E" w:rsidRPr="00FB0283" w:rsidRDefault="005A638E" w:rsidP="005A638E">
                      <w:pPr>
                        <w:overflowPunct w:val="0"/>
                        <w:spacing w:line="240" w:lineRule="exact"/>
                        <w:jc w:val="center"/>
                        <w:rPr>
                          <w:rFonts w:ascii="標楷體" w:eastAsia="標楷體" w:hAnsi="標楷體" w:cs="Cordia New"/>
                          <w:b/>
                          <w:szCs w:val="32"/>
                        </w:rPr>
                      </w:pPr>
                      <w:r w:rsidRPr="00FB0283">
                        <w:rPr>
                          <w:rFonts w:ascii="標楷體" w:eastAsia="標楷體" w:hAnsi="標楷體" w:cs="Cordia New" w:hint="eastAsia"/>
                          <w:b/>
                          <w:szCs w:val="32"/>
                        </w:rPr>
                        <w:t>表</w:t>
                      </w:r>
                      <w:r w:rsidR="00093473">
                        <w:rPr>
                          <w:rFonts w:ascii="標楷體" w:eastAsia="標楷體" w:hAnsi="標楷體" w:cs="Cordia New" w:hint="eastAsia"/>
                          <w:b/>
                          <w:szCs w:val="32"/>
                        </w:rPr>
                        <w:t>3</w:t>
                      </w:r>
                      <w:r>
                        <w:rPr>
                          <w:rFonts w:ascii="標楷體" w:eastAsia="標楷體" w:hAnsi="標楷體" w:cs="Cordia New" w:hint="eastAsia"/>
                          <w:b/>
                          <w:szCs w:val="32"/>
                        </w:rPr>
                        <w:t xml:space="preserve"> </w:t>
                      </w:r>
                      <w:r>
                        <w:rPr>
                          <w:rFonts w:ascii="標楷體" w:eastAsia="標楷體" w:hAnsi="標楷體" w:cs="Cordia New"/>
                          <w:b/>
                          <w:szCs w:val="32"/>
                        </w:rPr>
                        <w:t xml:space="preserve"> </w:t>
                      </w:r>
                      <w:r>
                        <w:rPr>
                          <w:rFonts w:ascii="標楷體" w:eastAsia="標楷體" w:hAnsi="標楷體" w:cs="Cordia New" w:hint="eastAsia"/>
                          <w:b/>
                          <w:szCs w:val="32"/>
                        </w:rPr>
                        <w:t>國內</w:t>
                      </w:r>
                      <w:r w:rsidRPr="00FB0283">
                        <w:rPr>
                          <w:rFonts w:ascii="標楷體" w:eastAsia="標楷體" w:hAnsi="標楷體" w:cs="Cordia New" w:hint="eastAsia"/>
                          <w:b/>
                          <w:szCs w:val="32"/>
                        </w:rPr>
                        <w:t>汽車客運運量情形</w:t>
                      </w:r>
                    </w:p>
                    <w:p w14:paraId="433E9C55" w14:textId="77777777" w:rsidR="005A638E" w:rsidRPr="00FB0283" w:rsidRDefault="005A638E" w:rsidP="005A638E">
                      <w:pPr>
                        <w:overflowPunct w:val="0"/>
                        <w:spacing w:line="240" w:lineRule="exact"/>
                        <w:jc w:val="right"/>
                        <w:rPr>
                          <w:rFonts w:ascii="標楷體" w:eastAsia="標楷體" w:hAnsi="標楷體" w:cs="Cordia New"/>
                          <w:bCs/>
                          <w:sz w:val="20"/>
                        </w:rPr>
                      </w:pPr>
                      <w:r w:rsidRPr="00FB0283">
                        <w:rPr>
                          <w:rFonts w:ascii="標楷體" w:eastAsia="標楷體" w:hAnsi="標楷體" w:cs="Cordia New" w:hint="eastAsia"/>
                          <w:bCs/>
                          <w:sz w:val="20"/>
                        </w:rPr>
                        <w:t>單位</w:t>
                      </w:r>
                      <w:r>
                        <w:rPr>
                          <w:rFonts w:ascii="標楷體" w:eastAsia="標楷體" w:hAnsi="標楷體" w:cs="Cordia New" w:hint="eastAsia"/>
                          <w:bCs/>
                          <w:sz w:val="20"/>
                        </w:rPr>
                        <w:t>：</w:t>
                      </w:r>
                      <w:proofErr w:type="gramStart"/>
                      <w:r>
                        <w:rPr>
                          <w:rFonts w:ascii="標楷體" w:eastAsia="標楷體" w:hAnsi="標楷體" w:cs="Cordia New" w:hint="eastAsia"/>
                          <w:bCs/>
                          <w:sz w:val="20"/>
                        </w:rPr>
                        <w:t>千人次</w:t>
                      </w:r>
                      <w:proofErr w:type="gramEnd"/>
                    </w:p>
                    <w:tbl>
                      <w:tblPr>
                        <w:tblStyle w:val="5-5"/>
                        <w:tblW w:w="5098" w:type="dxa"/>
                        <w:tblLook w:val="04A0" w:firstRow="1" w:lastRow="0" w:firstColumn="1" w:lastColumn="0" w:noHBand="0" w:noVBand="1"/>
                      </w:tblPr>
                      <w:tblGrid>
                        <w:gridCol w:w="1247"/>
                        <w:gridCol w:w="1247"/>
                        <w:gridCol w:w="1247"/>
                        <w:gridCol w:w="1357"/>
                      </w:tblGrid>
                      <w:tr w:rsidR="00975E68" w:rsidRPr="00D81C39" w14:paraId="69125BB6" w14:textId="77777777" w:rsidTr="00944614">
                        <w:trPr>
                          <w:cnfStyle w:val="100000000000" w:firstRow="1" w:lastRow="0" w:firstColumn="0" w:lastColumn="0" w:oddVBand="0" w:evenVBand="0" w:oddHBand="0" w:evenHBand="0" w:firstRowFirstColumn="0" w:firstRowLastColumn="0" w:lastRowFirstColumn="0" w:lastRowLastColumn="0"/>
                          <w:trHeight w:val="326"/>
                        </w:trPr>
                        <w:tc>
                          <w:tcPr>
                            <w:cnfStyle w:val="001000000000" w:firstRow="0" w:lastRow="0" w:firstColumn="1" w:lastColumn="0" w:oddVBand="0" w:evenVBand="0" w:oddHBand="0" w:evenHBand="0" w:firstRowFirstColumn="0" w:firstRowLastColumn="0" w:lastRowFirstColumn="0" w:lastRowLastColumn="0"/>
                            <w:tcW w:w="1247" w:type="dxa"/>
                            <w:vMerge w:val="restart"/>
                            <w:tcBorders>
                              <w:right w:val="single" w:sz="4" w:space="0" w:color="FFFFFF" w:themeColor="background1"/>
                              <w:tl2br w:val="single" w:sz="4" w:space="0" w:color="FFFFFF" w:themeColor="background1"/>
                            </w:tcBorders>
                            <w:hideMark/>
                          </w:tcPr>
                          <w:p w14:paraId="54003AC6" w14:textId="77777777" w:rsidR="00975E68" w:rsidRPr="00AE48CC" w:rsidRDefault="00975E68" w:rsidP="002E1BBF">
                            <w:pPr>
                              <w:widowControl/>
                              <w:spacing w:line="320" w:lineRule="exact"/>
                              <w:jc w:val="right"/>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 xml:space="preserve">運具 </w:t>
                            </w:r>
                          </w:p>
                          <w:p w14:paraId="27DBAC3A" w14:textId="77777777" w:rsidR="00975E68" w:rsidRPr="00AE48CC" w:rsidRDefault="00975E68" w:rsidP="002E1BBF">
                            <w:pPr>
                              <w:widowControl/>
                              <w:spacing w:line="200" w:lineRule="exact"/>
                              <w:rPr>
                                <w:rFonts w:ascii="標楷體" w:eastAsia="標楷體" w:hAnsi="標楷體" w:cs="新細明體"/>
                                <w:b w:val="0"/>
                                <w:bCs w:val="0"/>
                                <w:color w:val="000000"/>
                                <w:kern w:val="0"/>
                                <w:sz w:val="20"/>
                                <w:szCs w:val="20"/>
                              </w:rPr>
                            </w:pPr>
                          </w:p>
                          <w:p w14:paraId="316AEEEF" w14:textId="77777777" w:rsidR="00975E68" w:rsidRPr="00AE48CC" w:rsidRDefault="00975E68" w:rsidP="00081599">
                            <w:pPr>
                              <w:widowControl/>
                              <w:spacing w:line="240" w:lineRule="exact"/>
                              <w:ind w:leftChars="43" w:left="103"/>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年度</w:t>
                            </w:r>
                          </w:p>
                        </w:tc>
                        <w:tc>
                          <w:tcPr>
                            <w:tcW w:w="1247" w:type="dxa"/>
                            <w:vMerge w:val="restart"/>
                            <w:tcBorders>
                              <w:left w:val="single" w:sz="4" w:space="0" w:color="FFFFFF" w:themeColor="background1"/>
                            </w:tcBorders>
                            <w:shd w:val="clear" w:color="auto" w:fill="41A7C3"/>
                            <w:vAlign w:val="center"/>
                          </w:tcPr>
                          <w:p w14:paraId="6E5D13B3" w14:textId="278C3C23" w:rsidR="00975E68" w:rsidRPr="00AE48CC" w:rsidRDefault="00975E68" w:rsidP="00975E68">
                            <w:pPr>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汽車客運</w:t>
                            </w:r>
                          </w:p>
                        </w:tc>
                        <w:tc>
                          <w:tcPr>
                            <w:tcW w:w="1247" w:type="dxa"/>
                            <w:tcBorders>
                              <w:bottom w:val="single" w:sz="4" w:space="0" w:color="FFFFFF" w:themeColor="background1"/>
                            </w:tcBorders>
                            <w:shd w:val="clear" w:color="auto" w:fill="41A7C3"/>
                          </w:tcPr>
                          <w:p w14:paraId="03C9A1CF" w14:textId="77777777" w:rsidR="00975E68" w:rsidRPr="00AE48CC" w:rsidRDefault="00975E68" w:rsidP="00081599">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kern w:val="0"/>
                                <w:sz w:val="20"/>
                                <w:szCs w:val="20"/>
                              </w:rPr>
                            </w:pPr>
                          </w:p>
                        </w:tc>
                        <w:tc>
                          <w:tcPr>
                            <w:tcW w:w="1357" w:type="dxa"/>
                            <w:shd w:val="clear" w:color="auto" w:fill="41A7C3"/>
                          </w:tcPr>
                          <w:p w14:paraId="69512557" w14:textId="77777777" w:rsidR="00975E68" w:rsidRPr="00AE48CC" w:rsidRDefault="00975E68" w:rsidP="00081599">
                            <w:pPr>
                              <w:widowControl/>
                              <w:spacing w:line="240" w:lineRule="exact"/>
                              <w:jc w:val="center"/>
                              <w:cnfStyle w:val="100000000000" w:firstRow="1" w:lastRow="0" w:firstColumn="0" w:lastColumn="0" w:oddVBand="0" w:evenVBand="0" w:oddHBand="0" w:evenHBand="0" w:firstRowFirstColumn="0" w:firstRowLastColumn="0" w:lastRowFirstColumn="0" w:lastRowLastColumn="0"/>
                              <w:rPr>
                                <w:rFonts w:ascii="標楷體" w:eastAsia="標楷體" w:hAnsi="標楷體" w:cs="新細明體"/>
                                <w:b w:val="0"/>
                                <w:bCs w:val="0"/>
                                <w:color w:val="000000"/>
                                <w:kern w:val="0"/>
                                <w:sz w:val="20"/>
                                <w:szCs w:val="20"/>
                              </w:rPr>
                            </w:pPr>
                          </w:p>
                        </w:tc>
                      </w:tr>
                      <w:tr w:rsidR="00975E68" w:rsidRPr="00D81C39" w14:paraId="6220215E" w14:textId="77777777" w:rsidTr="00944614">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247" w:type="dxa"/>
                            <w:vMerge/>
                            <w:tcBorders>
                              <w:right w:val="single" w:sz="4" w:space="0" w:color="FFFFFF" w:themeColor="background1"/>
                              <w:tl2br w:val="single" w:sz="4" w:space="0" w:color="FFFFFF" w:themeColor="background1"/>
                            </w:tcBorders>
                          </w:tcPr>
                          <w:p w14:paraId="00553E8C" w14:textId="77777777" w:rsidR="00975E68" w:rsidRPr="00AE48CC" w:rsidRDefault="00975E68" w:rsidP="00975E68">
                            <w:pPr>
                              <w:widowControl/>
                              <w:spacing w:line="240" w:lineRule="exact"/>
                              <w:jc w:val="center"/>
                              <w:rPr>
                                <w:rFonts w:ascii="標楷體" w:eastAsia="標楷體" w:hAnsi="標楷體" w:cs="新細明體"/>
                                <w:b w:val="0"/>
                                <w:bCs w:val="0"/>
                                <w:color w:val="000000"/>
                                <w:kern w:val="0"/>
                                <w:sz w:val="20"/>
                                <w:szCs w:val="20"/>
                              </w:rPr>
                            </w:pPr>
                          </w:p>
                        </w:tc>
                        <w:tc>
                          <w:tcPr>
                            <w:tcW w:w="1247" w:type="dxa"/>
                            <w:vMerge/>
                            <w:tcBorders>
                              <w:left w:val="single" w:sz="4" w:space="0" w:color="FFFFFF" w:themeColor="background1"/>
                              <w:right w:val="single" w:sz="4" w:space="0" w:color="FFFFFF" w:themeColor="background1"/>
                            </w:tcBorders>
                            <w:shd w:val="clear" w:color="auto" w:fill="41A7C3"/>
                            <w:vAlign w:val="center"/>
                          </w:tcPr>
                          <w:p w14:paraId="614D23C6" w14:textId="42DCB157" w:rsidR="00975E68" w:rsidRPr="00AE48CC" w:rsidRDefault="00975E68" w:rsidP="00975E68">
                            <w:pPr>
                              <w:widowControl/>
                              <w:spacing w:line="240" w:lineRule="exact"/>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p>
                        </w:tc>
                        <w:tc>
                          <w:tcPr>
                            <w:tcW w:w="1247" w:type="dxa"/>
                            <w:tcBorders>
                              <w:left w:val="single" w:sz="4" w:space="0" w:color="FFFFFF" w:themeColor="background1"/>
                            </w:tcBorders>
                            <w:shd w:val="clear" w:color="auto" w:fill="41A7C3"/>
                          </w:tcPr>
                          <w:p w14:paraId="6762557F" w14:textId="77777777" w:rsidR="00975E68" w:rsidRPr="00AE48CC" w:rsidRDefault="00975E68" w:rsidP="00975E68">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AE48CC">
                              <w:rPr>
                                <w:rFonts w:ascii="標楷體" w:eastAsia="標楷體" w:hAnsi="標楷體" w:cs="新細明體" w:hint="eastAsia"/>
                                <w:color w:val="000000"/>
                                <w:kern w:val="0"/>
                                <w:sz w:val="20"/>
                                <w:szCs w:val="20"/>
                              </w:rPr>
                              <w:t>公路</w:t>
                            </w:r>
                          </w:p>
                          <w:p w14:paraId="4276C6F2" w14:textId="77777777" w:rsidR="00975E68" w:rsidRPr="00AE48CC" w:rsidRDefault="00975E68" w:rsidP="00975E68">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AE48CC">
                              <w:rPr>
                                <w:rFonts w:ascii="標楷體" w:eastAsia="標楷體" w:hAnsi="標楷體" w:cs="新細明體" w:hint="eastAsia"/>
                                <w:color w:val="000000"/>
                                <w:kern w:val="0"/>
                                <w:sz w:val="20"/>
                                <w:szCs w:val="20"/>
                              </w:rPr>
                              <w:t>（</w:t>
                            </w:r>
                            <w:proofErr w:type="gramStart"/>
                            <w:r w:rsidRPr="00AE48CC">
                              <w:rPr>
                                <w:rFonts w:ascii="標楷體" w:eastAsia="標楷體" w:hAnsi="標楷體" w:cs="新細明體" w:hint="eastAsia"/>
                                <w:color w:val="000000"/>
                                <w:kern w:val="0"/>
                                <w:sz w:val="20"/>
                                <w:szCs w:val="20"/>
                              </w:rPr>
                              <w:t>註</w:t>
                            </w:r>
                            <w:proofErr w:type="gramEnd"/>
                            <w:r w:rsidRPr="00AE48CC">
                              <w:rPr>
                                <w:rFonts w:ascii="標楷體" w:eastAsia="標楷體" w:hAnsi="標楷體" w:cs="新細明體" w:hint="eastAsia"/>
                                <w:color w:val="000000"/>
                                <w:kern w:val="0"/>
                                <w:sz w:val="20"/>
                                <w:szCs w:val="20"/>
                              </w:rPr>
                              <w:t>1）</w:t>
                            </w:r>
                          </w:p>
                        </w:tc>
                        <w:tc>
                          <w:tcPr>
                            <w:tcW w:w="1357" w:type="dxa"/>
                            <w:shd w:val="clear" w:color="auto" w:fill="41A7C3"/>
                            <w:vAlign w:val="center"/>
                          </w:tcPr>
                          <w:p w14:paraId="61BB1BA3" w14:textId="77777777" w:rsidR="00975E68" w:rsidRPr="00AE48CC" w:rsidRDefault="00975E68" w:rsidP="00975E68">
                            <w:pPr>
                              <w:widowControl/>
                              <w:spacing w:line="240" w:lineRule="exact"/>
                              <w:jc w:val="center"/>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color w:val="000000"/>
                                <w:kern w:val="0"/>
                                <w:sz w:val="20"/>
                                <w:szCs w:val="20"/>
                              </w:rPr>
                            </w:pPr>
                            <w:r w:rsidRPr="00AE48CC">
                              <w:rPr>
                                <w:rFonts w:ascii="標楷體" w:eastAsia="標楷體" w:hAnsi="標楷體" w:cs="新細明體" w:hint="eastAsia"/>
                                <w:color w:val="000000"/>
                                <w:kern w:val="0"/>
                                <w:sz w:val="20"/>
                                <w:szCs w:val="20"/>
                              </w:rPr>
                              <w:t>市區</w:t>
                            </w:r>
                          </w:p>
                        </w:tc>
                      </w:tr>
                      <w:tr w:rsidR="00975E68" w:rsidRPr="00D81C39" w14:paraId="05181ED8" w14:textId="77777777" w:rsidTr="00944614">
                        <w:trPr>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05ACF53C"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108</w:t>
                            </w:r>
                          </w:p>
                        </w:tc>
                        <w:tc>
                          <w:tcPr>
                            <w:tcW w:w="1247" w:type="dxa"/>
                            <w:vAlign w:val="center"/>
                            <w:hideMark/>
                          </w:tcPr>
                          <w:p w14:paraId="5748A95B" w14:textId="77777777" w:rsidR="00975E68" w:rsidRPr="00421F54"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1,246,943</w:t>
                            </w:r>
                          </w:p>
                        </w:tc>
                        <w:tc>
                          <w:tcPr>
                            <w:tcW w:w="1247" w:type="dxa"/>
                            <w:vAlign w:val="center"/>
                          </w:tcPr>
                          <w:p w14:paraId="1995E87E"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129,358                               </w:t>
                            </w:r>
                          </w:p>
                        </w:tc>
                        <w:tc>
                          <w:tcPr>
                            <w:tcW w:w="1357" w:type="dxa"/>
                            <w:vAlign w:val="center"/>
                          </w:tcPr>
                          <w:p w14:paraId="2704FAD9"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1,117,584   </w:t>
                            </w:r>
                          </w:p>
                        </w:tc>
                      </w:tr>
                      <w:tr w:rsidR="00975E68" w:rsidRPr="00D81C39" w14:paraId="4A552095" w14:textId="77777777" w:rsidTr="0094461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0963E6F0"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109</w:t>
                            </w:r>
                          </w:p>
                        </w:tc>
                        <w:tc>
                          <w:tcPr>
                            <w:tcW w:w="1247" w:type="dxa"/>
                            <w:vAlign w:val="center"/>
                            <w:hideMark/>
                          </w:tcPr>
                          <w:p w14:paraId="589F4DF1" w14:textId="77777777" w:rsidR="00975E68" w:rsidRPr="00421F54"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1,078,800</w:t>
                            </w:r>
                          </w:p>
                        </w:tc>
                        <w:tc>
                          <w:tcPr>
                            <w:tcW w:w="1247" w:type="dxa"/>
                            <w:vAlign w:val="center"/>
                          </w:tcPr>
                          <w:p w14:paraId="727DFEB3"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101,655                               </w:t>
                            </w:r>
                          </w:p>
                        </w:tc>
                        <w:tc>
                          <w:tcPr>
                            <w:tcW w:w="1357" w:type="dxa"/>
                            <w:vAlign w:val="center"/>
                          </w:tcPr>
                          <w:p w14:paraId="66A1054C"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977,144                               </w:t>
                            </w:r>
                          </w:p>
                        </w:tc>
                      </w:tr>
                      <w:tr w:rsidR="00975E68" w:rsidRPr="00D81C39" w14:paraId="1A8C08D5" w14:textId="77777777" w:rsidTr="00944614">
                        <w:trPr>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3ECFC427"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110</w:t>
                            </w:r>
                          </w:p>
                        </w:tc>
                        <w:tc>
                          <w:tcPr>
                            <w:tcW w:w="1247" w:type="dxa"/>
                            <w:vAlign w:val="center"/>
                            <w:hideMark/>
                          </w:tcPr>
                          <w:p w14:paraId="43A4E5B5" w14:textId="77777777" w:rsidR="00975E68" w:rsidRPr="00421F54"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791,638</w:t>
                            </w:r>
                          </w:p>
                        </w:tc>
                        <w:tc>
                          <w:tcPr>
                            <w:tcW w:w="1247" w:type="dxa"/>
                            <w:vAlign w:val="center"/>
                          </w:tcPr>
                          <w:p w14:paraId="280D2CEB"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68,430                                 </w:t>
                            </w:r>
                          </w:p>
                        </w:tc>
                        <w:tc>
                          <w:tcPr>
                            <w:tcW w:w="1357" w:type="dxa"/>
                            <w:vAlign w:val="center"/>
                          </w:tcPr>
                          <w:p w14:paraId="1C80F6E2"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723,208                               </w:t>
                            </w:r>
                          </w:p>
                        </w:tc>
                      </w:tr>
                      <w:tr w:rsidR="00975E68" w:rsidRPr="00D81C39" w14:paraId="6E0F847D" w14:textId="77777777" w:rsidTr="0094461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093B86DC"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111</w:t>
                            </w:r>
                          </w:p>
                        </w:tc>
                        <w:tc>
                          <w:tcPr>
                            <w:tcW w:w="1247" w:type="dxa"/>
                            <w:vAlign w:val="center"/>
                            <w:hideMark/>
                          </w:tcPr>
                          <w:p w14:paraId="4BB1513B" w14:textId="77777777" w:rsidR="00975E68" w:rsidRPr="00421F54"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836,736</w:t>
                            </w:r>
                          </w:p>
                        </w:tc>
                        <w:tc>
                          <w:tcPr>
                            <w:tcW w:w="1247" w:type="dxa"/>
                            <w:vAlign w:val="center"/>
                          </w:tcPr>
                          <w:p w14:paraId="6C861DD2"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67,384                                 </w:t>
                            </w:r>
                          </w:p>
                        </w:tc>
                        <w:tc>
                          <w:tcPr>
                            <w:tcW w:w="1357" w:type="dxa"/>
                            <w:vAlign w:val="center"/>
                          </w:tcPr>
                          <w:p w14:paraId="7032F5E0"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769,352                               </w:t>
                            </w:r>
                          </w:p>
                        </w:tc>
                      </w:tr>
                      <w:tr w:rsidR="00975E68" w:rsidRPr="00D81C39" w14:paraId="44D75D2E" w14:textId="77777777" w:rsidTr="00944614">
                        <w:trPr>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645AA1D3"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112</w:t>
                            </w:r>
                          </w:p>
                        </w:tc>
                        <w:tc>
                          <w:tcPr>
                            <w:tcW w:w="1247" w:type="dxa"/>
                            <w:vAlign w:val="center"/>
                            <w:hideMark/>
                          </w:tcPr>
                          <w:p w14:paraId="03FF0395" w14:textId="77777777" w:rsidR="00975E68" w:rsidRPr="00421F54"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959,605</w:t>
                            </w:r>
                          </w:p>
                        </w:tc>
                        <w:tc>
                          <w:tcPr>
                            <w:tcW w:w="1247" w:type="dxa"/>
                            <w:vAlign w:val="center"/>
                          </w:tcPr>
                          <w:p w14:paraId="69391C21"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78,563                                 </w:t>
                            </w:r>
                          </w:p>
                        </w:tc>
                        <w:tc>
                          <w:tcPr>
                            <w:tcW w:w="1357" w:type="dxa"/>
                            <w:vAlign w:val="center"/>
                          </w:tcPr>
                          <w:p w14:paraId="4EF9163F"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881,041                               </w:t>
                            </w:r>
                          </w:p>
                        </w:tc>
                      </w:tr>
                      <w:tr w:rsidR="00975E68" w:rsidRPr="00D81C39" w14:paraId="0F8C3AA9" w14:textId="77777777" w:rsidTr="0094461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151E95F0"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113</w:t>
                            </w:r>
                          </w:p>
                        </w:tc>
                        <w:tc>
                          <w:tcPr>
                            <w:tcW w:w="1247" w:type="dxa"/>
                            <w:vAlign w:val="center"/>
                            <w:hideMark/>
                          </w:tcPr>
                          <w:p w14:paraId="516AE510" w14:textId="77777777" w:rsidR="00975E68" w:rsidRPr="00421F54"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hint="eastAsia"/>
                                <w:b/>
                                <w:bCs/>
                                <w:color w:val="3D3D3D"/>
                                <w:sz w:val="20"/>
                                <w:szCs w:val="20"/>
                              </w:rPr>
                              <w:t>981,652</w:t>
                            </w:r>
                          </w:p>
                        </w:tc>
                        <w:tc>
                          <w:tcPr>
                            <w:tcW w:w="1247" w:type="dxa"/>
                            <w:vAlign w:val="center"/>
                          </w:tcPr>
                          <w:p w14:paraId="0CE27E97"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80,890                                 </w:t>
                            </w:r>
                          </w:p>
                        </w:tc>
                        <w:tc>
                          <w:tcPr>
                            <w:tcW w:w="1357" w:type="dxa"/>
                            <w:vAlign w:val="center"/>
                          </w:tcPr>
                          <w:p w14:paraId="681F3048" w14:textId="77777777" w:rsidR="00975E68" w:rsidRPr="00081599" w:rsidRDefault="00975E68" w:rsidP="00975E68">
                            <w:pPr>
                              <w:widowControl/>
                              <w:jc w:val="right"/>
                              <w:cnfStyle w:val="000000100000" w:firstRow="0" w:lastRow="0" w:firstColumn="0" w:lastColumn="0" w:oddVBand="0" w:evenVBand="0" w:oddHBand="1" w:evenHBand="0" w:firstRowFirstColumn="0" w:firstRowLastColumn="0" w:lastRowFirstColumn="0" w:lastRowLastColumn="0"/>
                              <w:rPr>
                                <w:rFonts w:ascii="標楷體" w:eastAsia="標楷體" w:hAnsi="標楷體"/>
                                <w:color w:val="000000"/>
                                <w:sz w:val="20"/>
                                <w:szCs w:val="20"/>
                              </w:rPr>
                            </w:pPr>
                            <w:r w:rsidRPr="00081599">
                              <w:rPr>
                                <w:rFonts w:ascii="標楷體" w:eastAsia="標楷體" w:hAnsi="標楷體"/>
                                <w:color w:val="000000"/>
                                <w:sz w:val="20"/>
                                <w:szCs w:val="20"/>
                              </w:rPr>
                              <w:t xml:space="preserve">900,762                               </w:t>
                            </w:r>
                          </w:p>
                        </w:tc>
                      </w:tr>
                      <w:tr w:rsidR="00975E68" w:rsidRPr="00D81C39" w14:paraId="652A97CD" w14:textId="77777777" w:rsidTr="00944614">
                        <w:trPr>
                          <w:trHeight w:val="397"/>
                        </w:trPr>
                        <w:tc>
                          <w:tcPr>
                            <w:cnfStyle w:val="001000000000" w:firstRow="0" w:lastRow="0" w:firstColumn="1" w:lastColumn="0" w:oddVBand="0" w:evenVBand="0" w:oddHBand="0" w:evenHBand="0" w:firstRowFirstColumn="0" w:firstRowLastColumn="0" w:lastRowFirstColumn="0" w:lastRowLastColumn="0"/>
                            <w:tcW w:w="1247" w:type="dxa"/>
                            <w:vAlign w:val="center"/>
                            <w:hideMark/>
                          </w:tcPr>
                          <w:p w14:paraId="11B32C94" w14:textId="77777777" w:rsidR="00975E68" w:rsidRPr="00AE48CC" w:rsidRDefault="00975E68" w:rsidP="00975E68">
                            <w:pPr>
                              <w:widowControl/>
                              <w:jc w:val="center"/>
                              <w:rPr>
                                <w:rFonts w:ascii="標楷體" w:eastAsia="標楷體" w:hAnsi="標楷體" w:cs="新細明體"/>
                                <w:b w:val="0"/>
                                <w:bCs w:val="0"/>
                                <w:color w:val="000000"/>
                                <w:kern w:val="0"/>
                                <w:sz w:val="20"/>
                                <w:szCs w:val="20"/>
                              </w:rPr>
                            </w:pPr>
                            <w:r w:rsidRPr="00AE48CC">
                              <w:rPr>
                                <w:rFonts w:ascii="標楷體" w:eastAsia="標楷體" w:hAnsi="標楷體" w:cs="新細明體" w:hint="eastAsia"/>
                                <w:b w:val="0"/>
                                <w:bCs w:val="0"/>
                                <w:color w:val="000000"/>
                                <w:kern w:val="0"/>
                                <w:sz w:val="20"/>
                                <w:szCs w:val="20"/>
                              </w:rPr>
                              <w:t>114</w:t>
                            </w:r>
                          </w:p>
                        </w:tc>
                        <w:tc>
                          <w:tcPr>
                            <w:tcW w:w="1247" w:type="dxa"/>
                            <w:vAlign w:val="center"/>
                            <w:hideMark/>
                          </w:tcPr>
                          <w:p w14:paraId="21C1F2AC" w14:textId="77777777" w:rsidR="00975E68" w:rsidRPr="00421F54"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s="新細明體"/>
                                <w:b/>
                                <w:bCs/>
                                <w:color w:val="000000"/>
                                <w:kern w:val="0"/>
                                <w:sz w:val="20"/>
                                <w:szCs w:val="20"/>
                              </w:rPr>
                            </w:pPr>
                            <w:r w:rsidRPr="00421F54">
                              <w:rPr>
                                <w:rFonts w:ascii="標楷體" w:eastAsia="標楷體" w:hAnsi="標楷體"/>
                                <w:b/>
                                <w:bCs/>
                                <w:color w:val="000000"/>
                                <w:sz w:val="20"/>
                                <w:szCs w:val="20"/>
                              </w:rPr>
                              <w:t>991,534</w:t>
                            </w:r>
                          </w:p>
                        </w:tc>
                        <w:tc>
                          <w:tcPr>
                            <w:tcW w:w="1247" w:type="dxa"/>
                            <w:vAlign w:val="center"/>
                          </w:tcPr>
                          <w:p w14:paraId="28878036"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color w:val="000000"/>
                                <w:sz w:val="20"/>
                                <w:szCs w:val="20"/>
                              </w:rPr>
                              <w:t>81</w:t>
                            </w:r>
                            <w:r w:rsidRPr="00081599">
                              <w:rPr>
                                <w:rFonts w:ascii="標楷體" w:eastAsia="標楷體" w:hAnsi="標楷體"/>
                                <w:color w:val="000000"/>
                                <w:sz w:val="20"/>
                                <w:szCs w:val="20"/>
                              </w:rPr>
                              <w:t>,</w:t>
                            </w:r>
                            <w:r>
                              <w:rPr>
                                <w:rFonts w:ascii="標楷體" w:eastAsia="標楷體" w:hAnsi="標楷體"/>
                                <w:color w:val="000000"/>
                                <w:sz w:val="20"/>
                                <w:szCs w:val="20"/>
                              </w:rPr>
                              <w:t>335</w:t>
                            </w:r>
                          </w:p>
                        </w:tc>
                        <w:tc>
                          <w:tcPr>
                            <w:tcW w:w="1357" w:type="dxa"/>
                            <w:vAlign w:val="center"/>
                          </w:tcPr>
                          <w:p w14:paraId="714E5548" w14:textId="77777777" w:rsidR="00975E68" w:rsidRPr="00081599" w:rsidRDefault="00975E68" w:rsidP="00975E68">
                            <w:pPr>
                              <w:widowControl/>
                              <w:jc w:val="right"/>
                              <w:cnfStyle w:val="000000000000" w:firstRow="0" w:lastRow="0" w:firstColumn="0" w:lastColumn="0" w:oddVBand="0" w:evenVBand="0" w:oddHBand="0" w:evenHBand="0" w:firstRowFirstColumn="0" w:firstRowLastColumn="0" w:lastRowFirstColumn="0" w:lastRowLastColumn="0"/>
                              <w:rPr>
                                <w:rFonts w:ascii="標楷體" w:eastAsia="標楷體" w:hAnsi="標楷體"/>
                                <w:color w:val="000000"/>
                                <w:sz w:val="20"/>
                                <w:szCs w:val="20"/>
                              </w:rPr>
                            </w:pPr>
                            <w:r>
                              <w:rPr>
                                <w:rFonts w:ascii="標楷體" w:eastAsia="標楷體" w:hAnsi="標楷體"/>
                                <w:color w:val="000000"/>
                                <w:sz w:val="20"/>
                                <w:szCs w:val="20"/>
                              </w:rPr>
                              <w:t>910</w:t>
                            </w:r>
                            <w:r w:rsidRPr="00081599">
                              <w:rPr>
                                <w:rFonts w:ascii="標楷體" w:eastAsia="標楷體" w:hAnsi="標楷體"/>
                                <w:color w:val="000000"/>
                                <w:sz w:val="20"/>
                                <w:szCs w:val="20"/>
                              </w:rPr>
                              <w:t>,</w:t>
                            </w:r>
                            <w:r>
                              <w:rPr>
                                <w:rFonts w:ascii="標楷體" w:eastAsia="標楷體" w:hAnsi="標楷體"/>
                                <w:color w:val="000000"/>
                                <w:sz w:val="20"/>
                                <w:szCs w:val="20"/>
                              </w:rPr>
                              <w:t>198</w:t>
                            </w:r>
                          </w:p>
                        </w:tc>
                      </w:tr>
                    </w:tbl>
                    <w:p w14:paraId="2E0E7C00" w14:textId="77777777" w:rsidR="005A638E" w:rsidRDefault="005A638E" w:rsidP="002C1B5E">
                      <w:pPr>
                        <w:overflowPunct w:val="0"/>
                        <w:spacing w:line="240" w:lineRule="exact"/>
                        <w:ind w:left="545" w:hangingChars="303" w:hanging="545"/>
                        <w:jc w:val="both"/>
                        <w:rPr>
                          <w:rFonts w:ascii="標楷體" w:eastAsia="標楷體" w:hAnsi="標楷體" w:cs="Cordia New"/>
                          <w:sz w:val="18"/>
                          <w:szCs w:val="16"/>
                        </w:rPr>
                      </w:pPr>
                      <w:proofErr w:type="gramStart"/>
                      <w:r>
                        <w:rPr>
                          <w:rFonts w:ascii="標楷體" w:eastAsia="標楷體" w:hAnsi="標楷體" w:cs="Cordia New" w:hint="eastAsia"/>
                          <w:sz w:val="18"/>
                          <w:szCs w:val="16"/>
                        </w:rPr>
                        <w:t>註</w:t>
                      </w:r>
                      <w:proofErr w:type="gramEnd"/>
                      <w:r>
                        <w:rPr>
                          <w:rFonts w:ascii="標楷體" w:eastAsia="標楷體" w:hAnsi="標楷體" w:cs="Cordia New" w:hint="eastAsia"/>
                          <w:sz w:val="18"/>
                          <w:szCs w:val="16"/>
                        </w:rPr>
                        <w:t>：1</w:t>
                      </w:r>
                      <w:r>
                        <w:rPr>
                          <w:rFonts w:ascii="標楷體" w:eastAsia="標楷體" w:hAnsi="標楷體" w:cs="Cordia New"/>
                          <w:sz w:val="18"/>
                          <w:szCs w:val="16"/>
                        </w:rPr>
                        <w:t>.</w:t>
                      </w:r>
                      <w:r w:rsidRPr="00081599">
                        <w:rPr>
                          <w:rFonts w:ascii="標楷體" w:eastAsia="標楷體" w:hAnsi="標楷體" w:cs="Cordia New" w:hint="eastAsia"/>
                          <w:sz w:val="18"/>
                          <w:szCs w:val="16"/>
                        </w:rPr>
                        <w:t>公路汽車客運係包含國道客運（行經高速公路）與一般公路客運（行經省道、縣道等）。</w:t>
                      </w:r>
                    </w:p>
                    <w:p w14:paraId="7CB7CE62" w14:textId="77777777" w:rsidR="005A638E" w:rsidRPr="00554B36" w:rsidRDefault="005A638E" w:rsidP="002C1B5E">
                      <w:pPr>
                        <w:overflowPunct w:val="0"/>
                        <w:spacing w:line="240" w:lineRule="exact"/>
                        <w:ind w:leftChars="149" w:left="570" w:hangingChars="118" w:hanging="212"/>
                        <w:jc w:val="both"/>
                      </w:pPr>
                      <w:r>
                        <w:rPr>
                          <w:rFonts w:ascii="標楷體" w:eastAsia="標楷體" w:hAnsi="標楷體" w:cs="Cordia New"/>
                          <w:sz w:val="18"/>
                          <w:szCs w:val="16"/>
                        </w:rPr>
                        <w:t>2.</w:t>
                      </w:r>
                      <w:r w:rsidRPr="00554B36">
                        <w:rPr>
                          <w:rFonts w:ascii="標楷體" w:eastAsia="標楷體" w:hAnsi="標楷體" w:cs="Cordia New" w:hint="eastAsia"/>
                          <w:sz w:val="18"/>
                          <w:szCs w:val="16"/>
                        </w:rPr>
                        <w:t>資料來源：整理自</w:t>
                      </w:r>
                      <w:r w:rsidRPr="00081599">
                        <w:rPr>
                          <w:rFonts w:ascii="標楷體" w:eastAsia="標楷體" w:hAnsi="標楷體" w:cs="Cordia New" w:hint="eastAsia"/>
                          <w:sz w:val="18"/>
                          <w:szCs w:val="16"/>
                        </w:rPr>
                        <w:t>交通部統計查詢網</w:t>
                      </w:r>
                      <w:r w:rsidRPr="00396037">
                        <w:rPr>
                          <w:rFonts w:ascii="標楷體" w:eastAsia="標楷體" w:hAnsi="標楷體" w:cs="Cordia New" w:hint="eastAsia"/>
                          <w:sz w:val="18"/>
                          <w:szCs w:val="16"/>
                        </w:rPr>
                        <w:t>資料</w:t>
                      </w:r>
                      <w:r w:rsidRPr="00081599">
                        <w:rPr>
                          <w:rFonts w:ascii="標楷體" w:eastAsia="標楷體" w:hAnsi="標楷體" w:cs="Cordia New" w:hint="eastAsia"/>
                          <w:sz w:val="18"/>
                          <w:szCs w:val="16"/>
                        </w:rPr>
                        <w:t>（查詢日期115年</w:t>
                      </w:r>
                      <w:r>
                        <w:rPr>
                          <w:rFonts w:ascii="標楷體" w:eastAsia="標楷體" w:hAnsi="標楷體" w:cs="Cordia New"/>
                          <w:sz w:val="18"/>
                          <w:szCs w:val="16"/>
                        </w:rPr>
                        <w:t>5</w:t>
                      </w:r>
                      <w:r w:rsidRPr="002C1B5E">
                        <w:rPr>
                          <w:rFonts w:ascii="標楷體" w:eastAsia="標楷體" w:hAnsi="標楷體" w:cs="Cordia New" w:hint="eastAsia"/>
                          <w:spacing w:val="-6"/>
                          <w:sz w:val="18"/>
                          <w:szCs w:val="16"/>
                        </w:rPr>
                        <w:t>月</w:t>
                      </w:r>
                      <w:r w:rsidRPr="002C1B5E">
                        <w:rPr>
                          <w:rFonts w:ascii="標楷體" w:eastAsia="標楷體" w:hAnsi="標楷體" w:cs="Cordia New"/>
                          <w:spacing w:val="-6"/>
                          <w:sz w:val="18"/>
                          <w:szCs w:val="16"/>
                        </w:rPr>
                        <w:t>28</w:t>
                      </w:r>
                      <w:r w:rsidRPr="002C1B5E">
                        <w:rPr>
                          <w:rFonts w:ascii="標楷體" w:eastAsia="標楷體" w:hAnsi="標楷體" w:cs="Cordia New" w:hint="eastAsia"/>
                          <w:spacing w:val="-6"/>
                          <w:sz w:val="18"/>
                          <w:szCs w:val="16"/>
                        </w:rPr>
                        <w:t>日）</w:t>
                      </w:r>
                      <w:r w:rsidRPr="00554B36">
                        <w:rPr>
                          <w:rFonts w:ascii="標楷體" w:eastAsia="標楷體" w:hAnsi="標楷體" w:cs="Cordia New" w:hint="eastAsia"/>
                          <w:sz w:val="18"/>
                          <w:szCs w:val="16"/>
                        </w:rPr>
                        <w:t>。</w:t>
                      </w:r>
                    </w:p>
                  </w:txbxContent>
                </v:textbox>
                <w10:wrap type="tight" anchorx="margin"/>
              </v:shape>
            </w:pict>
          </mc:Fallback>
        </mc:AlternateContent>
      </w:r>
      <w:r w:rsidRPr="00FA7F4B">
        <w:rPr>
          <w:rFonts w:hint="eastAsia"/>
          <w:b/>
        </w:rPr>
        <w:t>3</w:t>
      </w:r>
      <w:r w:rsidRPr="00FA7F4B">
        <w:rPr>
          <w:b/>
        </w:rPr>
        <w:t>.</w:t>
      </w:r>
      <w:r w:rsidRPr="00FA7F4B">
        <w:rPr>
          <w:rFonts w:hint="eastAsia"/>
          <w:b/>
        </w:rPr>
        <w:t xml:space="preserve">　</w:t>
      </w:r>
      <w:r w:rsidRPr="00FA7F4B">
        <w:rPr>
          <w:rFonts w:hint="eastAsia"/>
          <w:b/>
          <w:bCs w:val="0"/>
        </w:rPr>
        <w:t>公路局辦理擴大公共運輸補貼具正面社會效益，惟國內汽車客運運量迄未恢復至</w:t>
      </w:r>
      <w:proofErr w:type="gramStart"/>
      <w:r w:rsidRPr="00FA7F4B">
        <w:rPr>
          <w:rFonts w:hint="eastAsia"/>
          <w:b/>
          <w:bCs w:val="0"/>
        </w:rPr>
        <w:t>疫情前</w:t>
      </w:r>
      <w:proofErr w:type="gramEnd"/>
      <w:r w:rsidRPr="00FA7F4B">
        <w:rPr>
          <w:rFonts w:hint="eastAsia"/>
          <w:b/>
          <w:bCs w:val="0"/>
        </w:rPr>
        <w:t>水準，允宜持續精進補助策略，以有效達成政策目標：</w:t>
      </w:r>
      <w:r w:rsidRPr="00FA7F4B">
        <w:rPr>
          <w:rFonts w:hint="eastAsia"/>
          <w:szCs w:val="28"/>
        </w:rPr>
        <w:t>國內公共運輸自</w:t>
      </w:r>
      <w:proofErr w:type="gramStart"/>
      <w:r w:rsidRPr="00FA7F4B">
        <w:rPr>
          <w:rFonts w:hint="eastAsia"/>
          <w:szCs w:val="28"/>
        </w:rPr>
        <w:t>109</w:t>
      </w:r>
      <w:proofErr w:type="gramEnd"/>
      <w:r w:rsidRPr="00FA7F4B">
        <w:rPr>
          <w:rFonts w:hint="eastAsia"/>
          <w:szCs w:val="28"/>
        </w:rPr>
        <w:t>年度起受</w:t>
      </w:r>
      <w:proofErr w:type="gramStart"/>
      <w:r w:rsidRPr="00FA7F4B">
        <w:rPr>
          <w:rFonts w:hint="eastAsia"/>
          <w:szCs w:val="28"/>
        </w:rPr>
        <w:t>新型冠</w:t>
      </w:r>
      <w:proofErr w:type="gramEnd"/>
      <w:r w:rsidRPr="00FA7F4B">
        <w:rPr>
          <w:rFonts w:hint="eastAsia"/>
          <w:szCs w:val="28"/>
        </w:rPr>
        <w:t>狀病毒肺炎（COVID－19）</w:t>
      </w:r>
      <w:proofErr w:type="gramStart"/>
      <w:r w:rsidRPr="00FA7F4B">
        <w:rPr>
          <w:rFonts w:hint="eastAsia"/>
          <w:szCs w:val="28"/>
        </w:rPr>
        <w:t>疫</w:t>
      </w:r>
      <w:proofErr w:type="gramEnd"/>
      <w:r w:rsidRPr="00FA7F4B">
        <w:rPr>
          <w:rFonts w:hint="eastAsia"/>
          <w:szCs w:val="28"/>
        </w:rPr>
        <w:t>情影響，載客人次及收入均大幅下降，直至112年上半年國內</w:t>
      </w:r>
      <w:proofErr w:type="gramStart"/>
      <w:r w:rsidRPr="00FA7F4B">
        <w:rPr>
          <w:rFonts w:hint="eastAsia"/>
          <w:szCs w:val="28"/>
        </w:rPr>
        <w:t>疫情趨</w:t>
      </w:r>
      <w:proofErr w:type="gramEnd"/>
      <w:r w:rsidRPr="00FA7F4B">
        <w:rPr>
          <w:rFonts w:hint="eastAsia"/>
          <w:szCs w:val="28"/>
        </w:rPr>
        <w:t>緩，始逐漸回升。交通部為加強公共運輸</w:t>
      </w:r>
      <w:proofErr w:type="gramStart"/>
      <w:r w:rsidRPr="00FA7F4B">
        <w:rPr>
          <w:rFonts w:hint="eastAsia"/>
          <w:szCs w:val="28"/>
        </w:rPr>
        <w:t>疫</w:t>
      </w:r>
      <w:proofErr w:type="gramEnd"/>
      <w:r w:rsidRPr="00FA7F4B">
        <w:rPr>
          <w:rFonts w:hint="eastAsia"/>
          <w:szCs w:val="28"/>
        </w:rPr>
        <w:t>後振興，並建構便捷、</w:t>
      </w:r>
      <w:proofErr w:type="gramStart"/>
      <w:r w:rsidRPr="00FA7F4B">
        <w:rPr>
          <w:rFonts w:hint="eastAsia"/>
          <w:szCs w:val="28"/>
        </w:rPr>
        <w:t>低碳且永</w:t>
      </w:r>
      <w:proofErr w:type="gramEnd"/>
      <w:r w:rsidRPr="00FA7F4B">
        <w:rPr>
          <w:rFonts w:hint="eastAsia"/>
          <w:szCs w:val="28"/>
        </w:rPr>
        <w:t>續之交通體系，責由該屬公路局辦理「擴大公共運輸補貼，減輕通勤族群交通負擔」計畫，補助市縣政府推動實施TPASS</w:t>
      </w:r>
      <w:r w:rsidR="004E6DF6" w:rsidRPr="00FA7F4B">
        <w:rPr>
          <w:rFonts w:hint="eastAsia"/>
          <w:szCs w:val="28"/>
        </w:rPr>
        <w:t>定期</w:t>
      </w:r>
      <w:r w:rsidRPr="00FA7F4B">
        <w:rPr>
          <w:rFonts w:hint="eastAsia"/>
          <w:szCs w:val="28"/>
        </w:rPr>
        <w:t>票方案，期透過降低民眾通勤通學成本，達成提升公共運輸運量，及引導私人運具使用者逐步移轉使用公共運輸等政策目標。按交通部統計查詢網公布資料，國內汽車客運（含公路及市區）運量自</w:t>
      </w:r>
      <w:proofErr w:type="gramStart"/>
      <w:r w:rsidRPr="00FA7F4B">
        <w:rPr>
          <w:rFonts w:hint="eastAsia"/>
          <w:szCs w:val="28"/>
        </w:rPr>
        <w:t>108</w:t>
      </w:r>
      <w:proofErr w:type="gramEnd"/>
      <w:r w:rsidRPr="00FA7F4B">
        <w:rPr>
          <w:rFonts w:hint="eastAsia"/>
          <w:szCs w:val="28"/>
        </w:rPr>
        <w:t>年度之12億4,694萬餘</w:t>
      </w:r>
      <w:proofErr w:type="gramStart"/>
      <w:r w:rsidRPr="00FA7F4B">
        <w:rPr>
          <w:rFonts w:hint="eastAsia"/>
          <w:szCs w:val="28"/>
        </w:rPr>
        <w:t>人次，</w:t>
      </w:r>
      <w:proofErr w:type="gramEnd"/>
      <w:r w:rsidRPr="00FA7F4B">
        <w:rPr>
          <w:rFonts w:hint="eastAsia"/>
          <w:szCs w:val="28"/>
        </w:rPr>
        <w:t>大幅下降至</w:t>
      </w:r>
      <w:proofErr w:type="gramStart"/>
      <w:r w:rsidRPr="00FA7F4B">
        <w:rPr>
          <w:rFonts w:hint="eastAsia"/>
          <w:szCs w:val="28"/>
        </w:rPr>
        <w:t>110</w:t>
      </w:r>
      <w:proofErr w:type="gramEnd"/>
      <w:r w:rsidRPr="00FA7F4B">
        <w:rPr>
          <w:rFonts w:hint="eastAsia"/>
          <w:szCs w:val="28"/>
        </w:rPr>
        <w:t>年度之7億9,163萬餘</w:t>
      </w:r>
      <w:proofErr w:type="gramStart"/>
      <w:r w:rsidRPr="00FA7F4B">
        <w:rPr>
          <w:rFonts w:hint="eastAsia"/>
          <w:szCs w:val="28"/>
        </w:rPr>
        <w:t>人次，</w:t>
      </w:r>
      <w:proofErr w:type="gramEnd"/>
      <w:r w:rsidRPr="00FA7F4B">
        <w:rPr>
          <w:rFonts w:hint="eastAsia"/>
          <w:szCs w:val="28"/>
        </w:rPr>
        <w:t>後雖逐年上升至</w:t>
      </w:r>
      <w:proofErr w:type="gramStart"/>
      <w:r w:rsidRPr="00FA7F4B">
        <w:rPr>
          <w:rFonts w:hint="eastAsia"/>
          <w:szCs w:val="28"/>
        </w:rPr>
        <w:t>114</w:t>
      </w:r>
      <w:proofErr w:type="gramEnd"/>
      <w:r w:rsidRPr="00FA7F4B">
        <w:rPr>
          <w:rFonts w:hint="eastAsia"/>
          <w:szCs w:val="28"/>
        </w:rPr>
        <w:t>年度之9億9,153萬餘</w:t>
      </w:r>
      <w:proofErr w:type="gramStart"/>
      <w:r w:rsidRPr="00FA7F4B">
        <w:rPr>
          <w:rFonts w:hint="eastAsia"/>
          <w:szCs w:val="28"/>
        </w:rPr>
        <w:t>人次，</w:t>
      </w:r>
      <w:proofErr w:type="gramEnd"/>
      <w:r w:rsidRPr="00FA7F4B">
        <w:rPr>
          <w:rFonts w:hint="eastAsia"/>
          <w:szCs w:val="28"/>
        </w:rPr>
        <w:t>惟相較</w:t>
      </w:r>
      <w:proofErr w:type="gramStart"/>
      <w:r w:rsidRPr="00FA7F4B">
        <w:rPr>
          <w:rFonts w:hint="eastAsia"/>
          <w:szCs w:val="28"/>
        </w:rPr>
        <w:t>疫情前</w:t>
      </w:r>
      <w:proofErr w:type="gramEnd"/>
      <w:r w:rsidRPr="00FA7F4B">
        <w:rPr>
          <w:rFonts w:hint="eastAsia"/>
          <w:szCs w:val="28"/>
        </w:rPr>
        <w:t>之運</w:t>
      </w:r>
      <w:r w:rsidRPr="00DE3EC6">
        <w:rPr>
          <w:rFonts w:hint="eastAsia"/>
          <w:spacing w:val="-6"/>
          <w:szCs w:val="28"/>
        </w:rPr>
        <w:t>量尚有2億5,540萬餘人次之差距（表</w:t>
      </w:r>
      <w:r w:rsidR="00093473" w:rsidRPr="00DE3EC6">
        <w:rPr>
          <w:rFonts w:hint="eastAsia"/>
          <w:spacing w:val="-6"/>
          <w:szCs w:val="28"/>
        </w:rPr>
        <w:t>3</w:t>
      </w:r>
      <w:r w:rsidRPr="00DE3EC6">
        <w:rPr>
          <w:rFonts w:hint="eastAsia"/>
          <w:spacing w:val="-6"/>
          <w:szCs w:val="28"/>
        </w:rPr>
        <w:t>）</w:t>
      </w:r>
      <w:r w:rsidRPr="00FA7F4B">
        <w:rPr>
          <w:rFonts w:hint="eastAsia"/>
          <w:szCs w:val="28"/>
        </w:rPr>
        <w:t>，顯示汽車客運載客人次尚有提升空間，經函請交通部持續精進補助策略，以有效達成預期政策目標。【詳中央政府疫後強化經濟與社會韌性及全民共享經濟成果特別決算審核報告甲、參、重要審核意見</w:t>
      </w:r>
      <w:r w:rsidR="00680FB8">
        <w:rPr>
          <w:rFonts w:hint="eastAsia"/>
          <w:szCs w:val="28"/>
        </w:rPr>
        <w:t>三</w:t>
      </w:r>
      <w:r w:rsidRPr="00FA7F4B">
        <w:rPr>
          <w:rFonts w:hint="eastAsia"/>
          <w:szCs w:val="28"/>
        </w:rPr>
        <w:t>】</w:t>
      </w:r>
    </w:p>
    <w:sectPr w:rsidR="005A638E" w:rsidRPr="00683B2B" w:rsidSect="002708CC">
      <w:footerReference w:type="even" r:id="rId15"/>
      <w:footerReference w:type="default" r:id="rId16"/>
      <w:pgSz w:w="11906" w:h="16838" w:code="9"/>
      <w:pgMar w:top="1418" w:right="851" w:bottom="1418" w:left="851" w:header="1021" w:footer="737" w:gutter="284"/>
      <w:pgNumType w:start="200" w:chapSep="emDash"/>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979058" w14:textId="77777777" w:rsidR="006A62DB" w:rsidRDefault="006A62DB">
      <w:r>
        <w:separator/>
      </w:r>
    </w:p>
  </w:endnote>
  <w:endnote w:type="continuationSeparator" w:id="0">
    <w:p w14:paraId="2525B27C" w14:textId="77777777" w:rsidR="006A62DB" w:rsidRDefault="006A62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新細明體-ExtB">
    <w:panose1 w:val="02020500000000000000"/>
    <w:charset w:val="88"/>
    <w:family w:val="roman"/>
    <w:pitch w:val="variable"/>
    <w:sig w:usb0="8000002F" w:usb1="0A080008" w:usb2="00000010" w:usb3="00000000" w:csb0="00100001" w:csb1="00000000"/>
  </w:font>
  <w:font w:name="全字庫正楷體">
    <w:panose1 w:val="03000500000000000000"/>
    <w:charset w:val="88"/>
    <w:family w:val="script"/>
    <w:pitch w:val="variable"/>
    <w:sig w:usb0="F7FFAEFF" w:usb1="E9DFFFFF" w:usb2="081BFFFF" w:usb3="00000000" w:csb0="003F00FF" w:csb1="00000000"/>
  </w:font>
  <w:font w:name="BiauKai">
    <w:altName w:val="Arial Unicode MS"/>
    <w:charset w:val="00"/>
    <w:family w:val="auto"/>
    <w:pitch w:val="default"/>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2011313"/>
      <w:docPartObj>
        <w:docPartGallery w:val="Page Numbers (Bottom of Page)"/>
        <w:docPartUnique/>
      </w:docPartObj>
    </w:sdtPr>
    <w:sdtEndPr>
      <w:rPr>
        <w:rFonts w:ascii="標楷體" w:eastAsia="標楷體" w:hAnsi="標楷體"/>
      </w:rPr>
    </w:sdtEndPr>
    <w:sdtContent>
      <w:p w14:paraId="5ECD001F" w14:textId="77777777" w:rsidR="006113D7" w:rsidRPr="00AC175F" w:rsidRDefault="00813308" w:rsidP="00813308">
        <w:pPr>
          <w:pStyle w:val="a9"/>
          <w:jc w:val="center"/>
          <w:rPr>
            <w:rFonts w:ascii="標楷體" w:eastAsia="標楷體" w:hAnsi="標楷體"/>
          </w:rPr>
        </w:pPr>
        <w:r w:rsidRPr="00AC175F">
          <w:rPr>
            <w:rFonts w:ascii="標楷體" w:eastAsia="標楷體" w:hAnsi="標楷體" w:hint="eastAsia"/>
          </w:rPr>
          <w:t>乙－</w:t>
        </w:r>
        <w:r w:rsidR="00E06833" w:rsidRPr="00AC175F">
          <w:rPr>
            <w:rFonts w:ascii="標楷體" w:eastAsia="標楷體" w:hAnsi="標楷體"/>
          </w:rPr>
          <w:fldChar w:fldCharType="begin"/>
        </w:r>
        <w:r w:rsidR="00E06833" w:rsidRPr="00AC175F">
          <w:rPr>
            <w:rFonts w:ascii="標楷體" w:eastAsia="標楷體" w:hAnsi="標楷體"/>
          </w:rPr>
          <w:instrText>PAGE   \* MERGEFORMAT</w:instrText>
        </w:r>
        <w:r w:rsidR="00E06833" w:rsidRPr="00AC175F">
          <w:rPr>
            <w:rFonts w:ascii="標楷體" w:eastAsia="標楷體" w:hAnsi="標楷體"/>
          </w:rPr>
          <w:fldChar w:fldCharType="separate"/>
        </w:r>
        <w:r w:rsidR="006B1202" w:rsidRPr="006B1202">
          <w:rPr>
            <w:rFonts w:ascii="標楷體" w:eastAsia="標楷體" w:hAnsi="標楷體"/>
            <w:noProof/>
            <w:lang w:val="zh-TW"/>
          </w:rPr>
          <w:t>154</w:t>
        </w:r>
        <w:r w:rsidR="00E06833" w:rsidRPr="00AC175F">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9600215"/>
      <w:docPartObj>
        <w:docPartGallery w:val="Page Numbers (Bottom of Page)"/>
        <w:docPartUnique/>
      </w:docPartObj>
    </w:sdtPr>
    <w:sdtEndPr>
      <w:rPr>
        <w:rFonts w:ascii="標楷體" w:eastAsia="標楷體" w:hAnsi="標楷體"/>
      </w:rPr>
    </w:sdtEndPr>
    <w:sdtContent>
      <w:p w14:paraId="558D8853" w14:textId="77777777" w:rsidR="006113D7" w:rsidRPr="00813308" w:rsidRDefault="00813308" w:rsidP="00813308">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6B1202" w:rsidRPr="006B1202">
          <w:rPr>
            <w:rFonts w:ascii="標楷體" w:eastAsia="標楷體" w:hAnsi="標楷體"/>
            <w:noProof/>
            <w:sz w:val="20"/>
            <w:szCs w:val="20"/>
            <w:lang w:val="zh-TW"/>
          </w:rPr>
          <w:t>177</w:t>
        </w:r>
        <w:r w:rsidRPr="00625D87">
          <w:rPr>
            <w:rFonts w:ascii="標楷體" w:eastAsia="標楷體" w:hAnsi="標楷體"/>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F96160" w14:textId="77777777" w:rsidR="006A62DB" w:rsidRDefault="006A62DB">
      <w:r>
        <w:separator/>
      </w:r>
    </w:p>
  </w:footnote>
  <w:footnote w:type="continuationSeparator" w:id="0">
    <w:p w14:paraId="0D823422" w14:textId="77777777" w:rsidR="006A62DB" w:rsidRDefault="006A62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taiwaneseCountingThousand"/>
      <w:suff w:val="nothing"/>
      <w:lvlText w:val="%1、"/>
      <w:lvlJc w:val="left"/>
      <w:pPr>
        <w:tabs>
          <w:tab w:val="num" w:pos="0"/>
        </w:tabs>
        <w:ind w:left="960" w:hanging="640"/>
      </w:pPr>
      <w:rPr>
        <w:rFonts w:ascii="Times New Roman" w:eastAsia="標楷體"/>
      </w:rPr>
    </w:lvl>
    <w:lvl w:ilvl="1">
      <w:start w:val="1"/>
      <w:numFmt w:val="taiwaneseCountingThousand"/>
      <w:suff w:val="nothing"/>
      <w:lvlText w:val="(%2)"/>
      <w:lvlJc w:val="left"/>
      <w:pPr>
        <w:tabs>
          <w:tab w:val="num" w:pos="0"/>
        </w:tabs>
        <w:ind w:left="1320" w:hanging="560"/>
      </w:pPr>
      <w:rPr>
        <w:rFonts w:ascii="Times New Roman" w:eastAsia="標楷體"/>
      </w:rPr>
    </w:lvl>
    <w:lvl w:ilvl="2">
      <w:start w:val="1"/>
      <w:numFmt w:val="decimalFullWidth"/>
      <w:suff w:val="nothing"/>
      <w:lvlText w:val="%3、"/>
      <w:lvlJc w:val="right"/>
      <w:pPr>
        <w:tabs>
          <w:tab w:val="num" w:pos="0"/>
        </w:tabs>
        <w:ind w:left="1700" w:firstLine="0"/>
      </w:pPr>
      <w:rPr>
        <w:rFonts w:ascii="Times New Roman" w:eastAsia="標楷體"/>
      </w:rPr>
    </w:lvl>
    <w:lvl w:ilvl="3">
      <w:start w:val="1"/>
      <w:numFmt w:val="decimalFullWidth"/>
      <w:suff w:val="nothing"/>
      <w:lvlText w:val="(%4)"/>
      <w:lvlJc w:val="left"/>
      <w:pPr>
        <w:tabs>
          <w:tab w:val="num" w:pos="0"/>
        </w:tabs>
        <w:ind w:left="2040" w:hanging="540"/>
      </w:pPr>
      <w:rPr>
        <w:rFonts w:ascii="Times New Roman" w:eastAsia="標楷體"/>
      </w:rPr>
    </w:lvl>
    <w:lvl w:ilvl="4">
      <w:start w:val="1"/>
      <w:numFmt w:val="ideographTraditional"/>
      <w:suff w:val="nothing"/>
      <w:lvlText w:val="%5、"/>
      <w:lvlJc w:val="left"/>
      <w:pPr>
        <w:tabs>
          <w:tab w:val="num" w:pos="0"/>
        </w:tabs>
        <w:ind w:left="2500" w:hanging="640"/>
      </w:pPr>
      <w:rPr>
        <w:rFonts w:ascii="Times New Roman" w:eastAsia="標楷體"/>
      </w:rPr>
    </w:lvl>
    <w:lvl w:ilvl="5">
      <w:start w:val="1"/>
      <w:numFmt w:val="ideographTraditional"/>
      <w:suff w:val="nothing"/>
      <w:lvlText w:val="(%6)"/>
      <w:lvlJc w:val="right"/>
      <w:pPr>
        <w:tabs>
          <w:tab w:val="num" w:pos="0"/>
        </w:tabs>
        <w:ind w:left="2840" w:firstLine="0"/>
      </w:pPr>
      <w:rPr>
        <w:rFonts w:ascii="Times New Roman" w:eastAsia="標楷體"/>
      </w:rPr>
    </w:lvl>
    <w:lvl w:ilvl="6">
      <w:start w:val="1"/>
      <w:numFmt w:val="ideographZodiac"/>
      <w:suff w:val="nothing"/>
      <w:lvlText w:val="%7、"/>
      <w:lvlJc w:val="left"/>
      <w:pPr>
        <w:tabs>
          <w:tab w:val="num" w:pos="0"/>
        </w:tabs>
        <w:ind w:left="3320" w:hanging="640"/>
      </w:pPr>
      <w:rPr>
        <w:rFonts w:ascii="Times New Roman" w:eastAsia="標楷體"/>
      </w:rPr>
    </w:lvl>
    <w:lvl w:ilvl="7">
      <w:start w:val="1"/>
      <w:numFmt w:val="ideographZodiac"/>
      <w:suff w:val="nothing"/>
      <w:lvlText w:val="(%8)"/>
      <w:lvlJc w:val="left"/>
      <w:pPr>
        <w:tabs>
          <w:tab w:val="num" w:pos="0"/>
        </w:tabs>
        <w:ind w:left="3660" w:hanging="540"/>
      </w:pPr>
      <w:rPr>
        <w:rFonts w:ascii="Times New Roman" w:eastAsia="標楷體"/>
      </w:rPr>
    </w:lvl>
    <w:lvl w:ilvl="8">
      <w:start w:val="1"/>
      <w:numFmt w:val="ideographZodiac"/>
      <w:suff w:val="nothing"/>
      <w:lvlText w:val=""/>
      <w:lvlJc w:val="right"/>
      <w:pPr>
        <w:tabs>
          <w:tab w:val="num" w:pos="0"/>
        </w:tabs>
        <w:ind w:left="960" w:firstLine="0"/>
      </w:pPr>
      <w:rPr>
        <w:rFonts w:ascii="Times New Roman" w:eastAsia="標楷體"/>
      </w:rPr>
    </w:lvl>
  </w:abstractNum>
  <w:abstractNum w:abstractNumId="1"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4"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5"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8"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1"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2"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3"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4" w15:restartNumberingAfterBreak="0">
    <w:nsid w:val="29142479"/>
    <w:multiLevelType w:val="hybridMultilevel"/>
    <w:tmpl w:val="3B98922C"/>
    <w:lvl w:ilvl="0" w:tplc="15F0EEF8">
      <w:start w:val="1"/>
      <w:numFmt w:val="taiwaneseCountingThousand"/>
      <w:lvlText w:val="（%1）"/>
      <w:lvlJc w:val="left"/>
      <w:pPr>
        <w:ind w:left="1925" w:hanging="1284"/>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5"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6"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7"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9" w15:restartNumberingAfterBreak="0">
    <w:nsid w:val="364E138C"/>
    <w:multiLevelType w:val="hybridMultilevel"/>
    <w:tmpl w:val="6ACA6562"/>
    <w:lvl w:ilvl="0" w:tplc="32F4287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1"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2"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3"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4"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6"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7"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8"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29" w15:restartNumberingAfterBreak="0">
    <w:nsid w:val="53122112"/>
    <w:multiLevelType w:val="hybridMultilevel"/>
    <w:tmpl w:val="E28CBA60"/>
    <w:lvl w:ilvl="0" w:tplc="D974DD8C">
      <w:start w:val="1"/>
      <w:numFmt w:val="decimal"/>
      <w:lvlText w:val="%1."/>
      <w:lvlJc w:val="left"/>
      <w:pPr>
        <w:ind w:left="336" w:hanging="360"/>
      </w:pPr>
      <w:rPr>
        <w:rFonts w:hint="default"/>
      </w:rPr>
    </w:lvl>
    <w:lvl w:ilvl="1" w:tplc="04090019" w:tentative="1">
      <w:start w:val="1"/>
      <w:numFmt w:val="ideographTraditional"/>
      <w:lvlText w:val="%2、"/>
      <w:lvlJc w:val="left"/>
      <w:pPr>
        <w:ind w:left="936" w:hanging="480"/>
      </w:pPr>
    </w:lvl>
    <w:lvl w:ilvl="2" w:tplc="0409001B" w:tentative="1">
      <w:start w:val="1"/>
      <w:numFmt w:val="lowerRoman"/>
      <w:lvlText w:val="%3."/>
      <w:lvlJc w:val="right"/>
      <w:pPr>
        <w:ind w:left="1416" w:hanging="480"/>
      </w:pPr>
    </w:lvl>
    <w:lvl w:ilvl="3" w:tplc="0409000F" w:tentative="1">
      <w:start w:val="1"/>
      <w:numFmt w:val="decimal"/>
      <w:lvlText w:val="%4."/>
      <w:lvlJc w:val="left"/>
      <w:pPr>
        <w:ind w:left="1896" w:hanging="480"/>
      </w:pPr>
    </w:lvl>
    <w:lvl w:ilvl="4" w:tplc="04090019" w:tentative="1">
      <w:start w:val="1"/>
      <w:numFmt w:val="ideographTraditional"/>
      <w:lvlText w:val="%5、"/>
      <w:lvlJc w:val="left"/>
      <w:pPr>
        <w:ind w:left="2376" w:hanging="480"/>
      </w:pPr>
    </w:lvl>
    <w:lvl w:ilvl="5" w:tplc="0409001B" w:tentative="1">
      <w:start w:val="1"/>
      <w:numFmt w:val="lowerRoman"/>
      <w:lvlText w:val="%6."/>
      <w:lvlJc w:val="right"/>
      <w:pPr>
        <w:ind w:left="2856" w:hanging="480"/>
      </w:pPr>
    </w:lvl>
    <w:lvl w:ilvl="6" w:tplc="0409000F" w:tentative="1">
      <w:start w:val="1"/>
      <w:numFmt w:val="decimal"/>
      <w:lvlText w:val="%7."/>
      <w:lvlJc w:val="left"/>
      <w:pPr>
        <w:ind w:left="3336" w:hanging="480"/>
      </w:pPr>
    </w:lvl>
    <w:lvl w:ilvl="7" w:tplc="04090019" w:tentative="1">
      <w:start w:val="1"/>
      <w:numFmt w:val="ideographTraditional"/>
      <w:lvlText w:val="%8、"/>
      <w:lvlJc w:val="left"/>
      <w:pPr>
        <w:ind w:left="3816" w:hanging="480"/>
      </w:pPr>
    </w:lvl>
    <w:lvl w:ilvl="8" w:tplc="0409001B" w:tentative="1">
      <w:start w:val="1"/>
      <w:numFmt w:val="lowerRoman"/>
      <w:lvlText w:val="%9."/>
      <w:lvlJc w:val="right"/>
      <w:pPr>
        <w:ind w:left="4296" w:hanging="480"/>
      </w:pPr>
    </w:lvl>
  </w:abstractNum>
  <w:abstractNum w:abstractNumId="30"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1" w15:restartNumberingAfterBreak="0">
    <w:nsid w:val="59C22DAC"/>
    <w:multiLevelType w:val="hybridMultilevel"/>
    <w:tmpl w:val="6ACA6562"/>
    <w:lvl w:ilvl="0" w:tplc="32F4287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5B726A73"/>
    <w:multiLevelType w:val="hybridMultilevel"/>
    <w:tmpl w:val="3E467230"/>
    <w:lvl w:ilvl="0" w:tplc="04090001">
      <w:start w:val="1"/>
      <w:numFmt w:val="bullet"/>
      <w:lvlText w:val=""/>
      <w:lvlJc w:val="left"/>
      <w:pPr>
        <w:ind w:left="456" w:hanging="480"/>
      </w:pPr>
      <w:rPr>
        <w:rFonts w:ascii="Wingdings" w:hAnsi="Wingdings" w:hint="default"/>
      </w:rPr>
    </w:lvl>
    <w:lvl w:ilvl="1" w:tplc="04090003" w:tentative="1">
      <w:start w:val="1"/>
      <w:numFmt w:val="bullet"/>
      <w:lvlText w:val=""/>
      <w:lvlJc w:val="left"/>
      <w:pPr>
        <w:ind w:left="936" w:hanging="480"/>
      </w:pPr>
      <w:rPr>
        <w:rFonts w:ascii="Wingdings" w:hAnsi="Wingdings" w:hint="default"/>
      </w:rPr>
    </w:lvl>
    <w:lvl w:ilvl="2" w:tplc="04090005" w:tentative="1">
      <w:start w:val="1"/>
      <w:numFmt w:val="bullet"/>
      <w:lvlText w:val=""/>
      <w:lvlJc w:val="left"/>
      <w:pPr>
        <w:ind w:left="1416" w:hanging="480"/>
      </w:pPr>
      <w:rPr>
        <w:rFonts w:ascii="Wingdings" w:hAnsi="Wingdings" w:hint="default"/>
      </w:rPr>
    </w:lvl>
    <w:lvl w:ilvl="3" w:tplc="04090001" w:tentative="1">
      <w:start w:val="1"/>
      <w:numFmt w:val="bullet"/>
      <w:lvlText w:val=""/>
      <w:lvlJc w:val="left"/>
      <w:pPr>
        <w:ind w:left="1896" w:hanging="480"/>
      </w:pPr>
      <w:rPr>
        <w:rFonts w:ascii="Wingdings" w:hAnsi="Wingdings" w:hint="default"/>
      </w:rPr>
    </w:lvl>
    <w:lvl w:ilvl="4" w:tplc="04090003" w:tentative="1">
      <w:start w:val="1"/>
      <w:numFmt w:val="bullet"/>
      <w:lvlText w:val=""/>
      <w:lvlJc w:val="left"/>
      <w:pPr>
        <w:ind w:left="2376" w:hanging="480"/>
      </w:pPr>
      <w:rPr>
        <w:rFonts w:ascii="Wingdings" w:hAnsi="Wingdings" w:hint="default"/>
      </w:rPr>
    </w:lvl>
    <w:lvl w:ilvl="5" w:tplc="04090005" w:tentative="1">
      <w:start w:val="1"/>
      <w:numFmt w:val="bullet"/>
      <w:lvlText w:val=""/>
      <w:lvlJc w:val="left"/>
      <w:pPr>
        <w:ind w:left="2856" w:hanging="480"/>
      </w:pPr>
      <w:rPr>
        <w:rFonts w:ascii="Wingdings" w:hAnsi="Wingdings" w:hint="default"/>
      </w:rPr>
    </w:lvl>
    <w:lvl w:ilvl="6" w:tplc="04090001" w:tentative="1">
      <w:start w:val="1"/>
      <w:numFmt w:val="bullet"/>
      <w:lvlText w:val=""/>
      <w:lvlJc w:val="left"/>
      <w:pPr>
        <w:ind w:left="3336" w:hanging="480"/>
      </w:pPr>
      <w:rPr>
        <w:rFonts w:ascii="Wingdings" w:hAnsi="Wingdings" w:hint="default"/>
      </w:rPr>
    </w:lvl>
    <w:lvl w:ilvl="7" w:tplc="04090003" w:tentative="1">
      <w:start w:val="1"/>
      <w:numFmt w:val="bullet"/>
      <w:lvlText w:val=""/>
      <w:lvlJc w:val="left"/>
      <w:pPr>
        <w:ind w:left="3816" w:hanging="480"/>
      </w:pPr>
      <w:rPr>
        <w:rFonts w:ascii="Wingdings" w:hAnsi="Wingdings" w:hint="default"/>
      </w:rPr>
    </w:lvl>
    <w:lvl w:ilvl="8" w:tplc="04090005" w:tentative="1">
      <w:start w:val="1"/>
      <w:numFmt w:val="bullet"/>
      <w:lvlText w:val=""/>
      <w:lvlJc w:val="left"/>
      <w:pPr>
        <w:ind w:left="4296" w:hanging="480"/>
      </w:pPr>
      <w:rPr>
        <w:rFonts w:ascii="Wingdings" w:hAnsi="Wingdings" w:hint="default"/>
      </w:rPr>
    </w:lvl>
  </w:abstractNum>
  <w:abstractNum w:abstractNumId="33"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4"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5"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36"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7" w15:restartNumberingAfterBreak="0">
    <w:nsid w:val="7371178E"/>
    <w:multiLevelType w:val="hybridMultilevel"/>
    <w:tmpl w:val="6ACA6562"/>
    <w:lvl w:ilvl="0" w:tplc="32F4287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6"/>
  </w:num>
  <w:num w:numId="2">
    <w:abstractNumId w:val="8"/>
  </w:num>
  <w:num w:numId="3">
    <w:abstractNumId w:val="21"/>
  </w:num>
  <w:num w:numId="4">
    <w:abstractNumId w:val="25"/>
  </w:num>
  <w:num w:numId="5">
    <w:abstractNumId w:val="16"/>
  </w:num>
  <w:num w:numId="6">
    <w:abstractNumId w:val="11"/>
  </w:num>
  <w:num w:numId="7">
    <w:abstractNumId w:val="26"/>
  </w:num>
  <w:num w:numId="8">
    <w:abstractNumId w:val="3"/>
  </w:num>
  <w:num w:numId="9">
    <w:abstractNumId w:val="17"/>
  </w:num>
  <w:num w:numId="10">
    <w:abstractNumId w:val="1"/>
  </w:num>
  <w:num w:numId="11">
    <w:abstractNumId w:val="34"/>
  </w:num>
  <w:num w:numId="12">
    <w:abstractNumId w:val="15"/>
  </w:num>
  <w:num w:numId="13">
    <w:abstractNumId w:val="24"/>
  </w:num>
  <w:num w:numId="14">
    <w:abstractNumId w:val="30"/>
  </w:num>
  <w:num w:numId="15">
    <w:abstractNumId w:val="12"/>
  </w:num>
  <w:num w:numId="16">
    <w:abstractNumId w:val="28"/>
  </w:num>
  <w:num w:numId="17">
    <w:abstractNumId w:val="5"/>
  </w:num>
  <w:num w:numId="18">
    <w:abstractNumId w:val="18"/>
  </w:num>
  <w:num w:numId="19">
    <w:abstractNumId w:val="7"/>
  </w:num>
  <w:num w:numId="20">
    <w:abstractNumId w:val="4"/>
  </w:num>
  <w:num w:numId="21">
    <w:abstractNumId w:val="22"/>
  </w:num>
  <w:num w:numId="22">
    <w:abstractNumId w:val="23"/>
  </w:num>
  <w:num w:numId="23">
    <w:abstractNumId w:val="20"/>
  </w:num>
  <w:num w:numId="24">
    <w:abstractNumId w:val="10"/>
  </w:num>
  <w:num w:numId="25">
    <w:abstractNumId w:val="27"/>
  </w:num>
  <w:num w:numId="26">
    <w:abstractNumId w:val="13"/>
  </w:num>
  <w:num w:numId="27">
    <w:abstractNumId w:val="9"/>
  </w:num>
  <w:num w:numId="28">
    <w:abstractNumId w:val="38"/>
  </w:num>
  <w:num w:numId="29">
    <w:abstractNumId w:val="35"/>
  </w:num>
  <w:num w:numId="30">
    <w:abstractNumId w:val="2"/>
  </w:num>
  <w:num w:numId="31">
    <w:abstractNumId w:val="36"/>
  </w:num>
  <w:num w:numId="32">
    <w:abstractNumId w:val="33"/>
  </w:num>
  <w:num w:numId="33">
    <w:abstractNumId w:val="0"/>
  </w:num>
  <w:num w:numId="34">
    <w:abstractNumId w:val="19"/>
  </w:num>
  <w:num w:numId="35">
    <w:abstractNumId w:val="37"/>
  </w:num>
  <w:num w:numId="36">
    <w:abstractNumId w:val="31"/>
  </w:num>
  <w:num w:numId="37">
    <w:abstractNumId w:val="29"/>
  </w:num>
  <w:num w:numId="38">
    <w:abstractNumId w:val="32"/>
  </w:num>
  <w:num w:numId="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C9E"/>
    <w:rsid w:val="0000160D"/>
    <w:rsid w:val="00001F00"/>
    <w:rsid w:val="00002C4F"/>
    <w:rsid w:val="00002DCC"/>
    <w:rsid w:val="000047F8"/>
    <w:rsid w:val="0000597A"/>
    <w:rsid w:val="00007A26"/>
    <w:rsid w:val="0001009B"/>
    <w:rsid w:val="00010942"/>
    <w:rsid w:val="00010EAD"/>
    <w:rsid w:val="00011AE3"/>
    <w:rsid w:val="00011CD7"/>
    <w:rsid w:val="000122D8"/>
    <w:rsid w:val="000123C0"/>
    <w:rsid w:val="0001272E"/>
    <w:rsid w:val="00012EB7"/>
    <w:rsid w:val="00013120"/>
    <w:rsid w:val="00013223"/>
    <w:rsid w:val="00013413"/>
    <w:rsid w:val="00013530"/>
    <w:rsid w:val="00013A65"/>
    <w:rsid w:val="00013DAA"/>
    <w:rsid w:val="000140A0"/>
    <w:rsid w:val="00014240"/>
    <w:rsid w:val="00014CC8"/>
    <w:rsid w:val="000150E0"/>
    <w:rsid w:val="0001554C"/>
    <w:rsid w:val="00015FC1"/>
    <w:rsid w:val="000162D1"/>
    <w:rsid w:val="0001694B"/>
    <w:rsid w:val="00016AE5"/>
    <w:rsid w:val="00017D26"/>
    <w:rsid w:val="000200E6"/>
    <w:rsid w:val="000201FC"/>
    <w:rsid w:val="0002022E"/>
    <w:rsid w:val="00020CD2"/>
    <w:rsid w:val="00021ECC"/>
    <w:rsid w:val="00023B8B"/>
    <w:rsid w:val="000246AB"/>
    <w:rsid w:val="00024764"/>
    <w:rsid w:val="00025A34"/>
    <w:rsid w:val="00025A6F"/>
    <w:rsid w:val="0002602B"/>
    <w:rsid w:val="0002631F"/>
    <w:rsid w:val="00027441"/>
    <w:rsid w:val="00027A5E"/>
    <w:rsid w:val="00027F75"/>
    <w:rsid w:val="00030358"/>
    <w:rsid w:val="0003074C"/>
    <w:rsid w:val="00030F0D"/>
    <w:rsid w:val="00031392"/>
    <w:rsid w:val="00031DBE"/>
    <w:rsid w:val="000320B5"/>
    <w:rsid w:val="000328DF"/>
    <w:rsid w:val="00032C32"/>
    <w:rsid w:val="00033E14"/>
    <w:rsid w:val="000343A7"/>
    <w:rsid w:val="00034449"/>
    <w:rsid w:val="00034F06"/>
    <w:rsid w:val="00035B19"/>
    <w:rsid w:val="00036C4E"/>
    <w:rsid w:val="00036CCF"/>
    <w:rsid w:val="000379C9"/>
    <w:rsid w:val="00037E02"/>
    <w:rsid w:val="000408EB"/>
    <w:rsid w:val="00040F32"/>
    <w:rsid w:val="0004106C"/>
    <w:rsid w:val="000412D1"/>
    <w:rsid w:val="00042256"/>
    <w:rsid w:val="000426B0"/>
    <w:rsid w:val="00042CCB"/>
    <w:rsid w:val="00043531"/>
    <w:rsid w:val="00043949"/>
    <w:rsid w:val="00043F2E"/>
    <w:rsid w:val="000442DB"/>
    <w:rsid w:val="00044461"/>
    <w:rsid w:val="00044A22"/>
    <w:rsid w:val="00044C3C"/>
    <w:rsid w:val="00045BF6"/>
    <w:rsid w:val="00045E20"/>
    <w:rsid w:val="00045E55"/>
    <w:rsid w:val="000468EF"/>
    <w:rsid w:val="0004736A"/>
    <w:rsid w:val="00047B76"/>
    <w:rsid w:val="00050DEC"/>
    <w:rsid w:val="00050F3E"/>
    <w:rsid w:val="00051007"/>
    <w:rsid w:val="00051752"/>
    <w:rsid w:val="00051794"/>
    <w:rsid w:val="00051F17"/>
    <w:rsid w:val="000536B4"/>
    <w:rsid w:val="00053B70"/>
    <w:rsid w:val="0005499F"/>
    <w:rsid w:val="00054E2C"/>
    <w:rsid w:val="00054E67"/>
    <w:rsid w:val="000552D9"/>
    <w:rsid w:val="00055FDC"/>
    <w:rsid w:val="00056112"/>
    <w:rsid w:val="00056348"/>
    <w:rsid w:val="00056AE8"/>
    <w:rsid w:val="00056E2D"/>
    <w:rsid w:val="0005703E"/>
    <w:rsid w:val="000618A0"/>
    <w:rsid w:val="0006284F"/>
    <w:rsid w:val="00062873"/>
    <w:rsid w:val="00063391"/>
    <w:rsid w:val="00063504"/>
    <w:rsid w:val="000637FA"/>
    <w:rsid w:val="000659FE"/>
    <w:rsid w:val="00066037"/>
    <w:rsid w:val="00066608"/>
    <w:rsid w:val="0006672A"/>
    <w:rsid w:val="000675FE"/>
    <w:rsid w:val="00067CEA"/>
    <w:rsid w:val="00067D73"/>
    <w:rsid w:val="0007047B"/>
    <w:rsid w:val="00070537"/>
    <w:rsid w:val="0007066B"/>
    <w:rsid w:val="00070AB4"/>
    <w:rsid w:val="00070E29"/>
    <w:rsid w:val="00070EA0"/>
    <w:rsid w:val="0007124B"/>
    <w:rsid w:val="000718EC"/>
    <w:rsid w:val="00071CB0"/>
    <w:rsid w:val="00072327"/>
    <w:rsid w:val="0007232B"/>
    <w:rsid w:val="00072439"/>
    <w:rsid w:val="0007249D"/>
    <w:rsid w:val="00072C56"/>
    <w:rsid w:val="0007387A"/>
    <w:rsid w:val="00073A27"/>
    <w:rsid w:val="00073B4A"/>
    <w:rsid w:val="0007417B"/>
    <w:rsid w:val="00074F81"/>
    <w:rsid w:val="00075A82"/>
    <w:rsid w:val="000765C1"/>
    <w:rsid w:val="00076611"/>
    <w:rsid w:val="00076C3E"/>
    <w:rsid w:val="00077525"/>
    <w:rsid w:val="00080048"/>
    <w:rsid w:val="00080BB2"/>
    <w:rsid w:val="00081773"/>
    <w:rsid w:val="00082826"/>
    <w:rsid w:val="00084590"/>
    <w:rsid w:val="000851DE"/>
    <w:rsid w:val="0008577C"/>
    <w:rsid w:val="000869D1"/>
    <w:rsid w:val="0008724D"/>
    <w:rsid w:val="0008798C"/>
    <w:rsid w:val="00090813"/>
    <w:rsid w:val="000908C5"/>
    <w:rsid w:val="00090D93"/>
    <w:rsid w:val="00090E07"/>
    <w:rsid w:val="00091DDE"/>
    <w:rsid w:val="000926E6"/>
    <w:rsid w:val="000927E4"/>
    <w:rsid w:val="00092C42"/>
    <w:rsid w:val="00093473"/>
    <w:rsid w:val="00093C27"/>
    <w:rsid w:val="0009512A"/>
    <w:rsid w:val="00095544"/>
    <w:rsid w:val="00096304"/>
    <w:rsid w:val="00097383"/>
    <w:rsid w:val="00097A69"/>
    <w:rsid w:val="00097BDE"/>
    <w:rsid w:val="00097C39"/>
    <w:rsid w:val="00097C9A"/>
    <w:rsid w:val="000A01A4"/>
    <w:rsid w:val="000A0264"/>
    <w:rsid w:val="000A18E5"/>
    <w:rsid w:val="000A1FD2"/>
    <w:rsid w:val="000A2E3C"/>
    <w:rsid w:val="000A3F3B"/>
    <w:rsid w:val="000A40DC"/>
    <w:rsid w:val="000A42E8"/>
    <w:rsid w:val="000A5E0C"/>
    <w:rsid w:val="000A6970"/>
    <w:rsid w:val="000A6A34"/>
    <w:rsid w:val="000A798A"/>
    <w:rsid w:val="000A7DBA"/>
    <w:rsid w:val="000B0A4C"/>
    <w:rsid w:val="000B10BF"/>
    <w:rsid w:val="000B14AF"/>
    <w:rsid w:val="000B1F91"/>
    <w:rsid w:val="000B3035"/>
    <w:rsid w:val="000B3294"/>
    <w:rsid w:val="000B3594"/>
    <w:rsid w:val="000B36A6"/>
    <w:rsid w:val="000B422E"/>
    <w:rsid w:val="000B5809"/>
    <w:rsid w:val="000B5A2A"/>
    <w:rsid w:val="000B5A5B"/>
    <w:rsid w:val="000B5C5C"/>
    <w:rsid w:val="000B68FC"/>
    <w:rsid w:val="000B6917"/>
    <w:rsid w:val="000B6A6C"/>
    <w:rsid w:val="000B6F5D"/>
    <w:rsid w:val="000B7359"/>
    <w:rsid w:val="000C02E3"/>
    <w:rsid w:val="000C0739"/>
    <w:rsid w:val="000C0E3E"/>
    <w:rsid w:val="000C23E0"/>
    <w:rsid w:val="000C26B3"/>
    <w:rsid w:val="000C3A57"/>
    <w:rsid w:val="000C3A95"/>
    <w:rsid w:val="000C3DF0"/>
    <w:rsid w:val="000C5624"/>
    <w:rsid w:val="000C5A63"/>
    <w:rsid w:val="000C5C18"/>
    <w:rsid w:val="000C6B79"/>
    <w:rsid w:val="000C70EB"/>
    <w:rsid w:val="000C7312"/>
    <w:rsid w:val="000C7697"/>
    <w:rsid w:val="000C7E66"/>
    <w:rsid w:val="000D0058"/>
    <w:rsid w:val="000D0B5F"/>
    <w:rsid w:val="000D0FD3"/>
    <w:rsid w:val="000D11A7"/>
    <w:rsid w:val="000D1769"/>
    <w:rsid w:val="000D1BC0"/>
    <w:rsid w:val="000D1D6A"/>
    <w:rsid w:val="000D21C9"/>
    <w:rsid w:val="000D223C"/>
    <w:rsid w:val="000D24F4"/>
    <w:rsid w:val="000D3090"/>
    <w:rsid w:val="000D4B0F"/>
    <w:rsid w:val="000D52E7"/>
    <w:rsid w:val="000D57E3"/>
    <w:rsid w:val="000D6815"/>
    <w:rsid w:val="000D688B"/>
    <w:rsid w:val="000D71FB"/>
    <w:rsid w:val="000E0654"/>
    <w:rsid w:val="000E096F"/>
    <w:rsid w:val="000E13A4"/>
    <w:rsid w:val="000E20F3"/>
    <w:rsid w:val="000E24EA"/>
    <w:rsid w:val="000E31EF"/>
    <w:rsid w:val="000E33A7"/>
    <w:rsid w:val="000E347E"/>
    <w:rsid w:val="000E3EB2"/>
    <w:rsid w:val="000E51FB"/>
    <w:rsid w:val="000E529F"/>
    <w:rsid w:val="000E55BE"/>
    <w:rsid w:val="000E5833"/>
    <w:rsid w:val="000E65AD"/>
    <w:rsid w:val="000E6672"/>
    <w:rsid w:val="000E6B4B"/>
    <w:rsid w:val="000E7128"/>
    <w:rsid w:val="000E7B2B"/>
    <w:rsid w:val="000E7FDA"/>
    <w:rsid w:val="000F041E"/>
    <w:rsid w:val="000F0582"/>
    <w:rsid w:val="000F1618"/>
    <w:rsid w:val="000F176D"/>
    <w:rsid w:val="000F1EFD"/>
    <w:rsid w:val="000F217E"/>
    <w:rsid w:val="000F238A"/>
    <w:rsid w:val="000F2B55"/>
    <w:rsid w:val="000F2DFD"/>
    <w:rsid w:val="000F3B0C"/>
    <w:rsid w:val="000F457A"/>
    <w:rsid w:val="000F4B8D"/>
    <w:rsid w:val="000F5032"/>
    <w:rsid w:val="000F5C35"/>
    <w:rsid w:val="000F5D5C"/>
    <w:rsid w:val="000F6029"/>
    <w:rsid w:val="000F69D8"/>
    <w:rsid w:val="000F6C9C"/>
    <w:rsid w:val="000F784E"/>
    <w:rsid w:val="000F7EE6"/>
    <w:rsid w:val="00100316"/>
    <w:rsid w:val="00100FCC"/>
    <w:rsid w:val="00101354"/>
    <w:rsid w:val="001021F1"/>
    <w:rsid w:val="0010274E"/>
    <w:rsid w:val="00104FA7"/>
    <w:rsid w:val="00105C46"/>
    <w:rsid w:val="001061DA"/>
    <w:rsid w:val="00107661"/>
    <w:rsid w:val="001077D0"/>
    <w:rsid w:val="00107C50"/>
    <w:rsid w:val="00110077"/>
    <w:rsid w:val="00111527"/>
    <w:rsid w:val="00111DD5"/>
    <w:rsid w:val="001120C5"/>
    <w:rsid w:val="0011230C"/>
    <w:rsid w:val="00112410"/>
    <w:rsid w:val="00112415"/>
    <w:rsid w:val="00112502"/>
    <w:rsid w:val="001128E1"/>
    <w:rsid w:val="0011301C"/>
    <w:rsid w:val="00113369"/>
    <w:rsid w:val="0011364B"/>
    <w:rsid w:val="00113C4D"/>
    <w:rsid w:val="001146F7"/>
    <w:rsid w:val="00114792"/>
    <w:rsid w:val="00115608"/>
    <w:rsid w:val="001159BA"/>
    <w:rsid w:val="00115CB2"/>
    <w:rsid w:val="00116844"/>
    <w:rsid w:val="00117139"/>
    <w:rsid w:val="00117201"/>
    <w:rsid w:val="00117707"/>
    <w:rsid w:val="00117995"/>
    <w:rsid w:val="001200DA"/>
    <w:rsid w:val="00120662"/>
    <w:rsid w:val="00120935"/>
    <w:rsid w:val="00120ACA"/>
    <w:rsid w:val="0012148F"/>
    <w:rsid w:val="00121827"/>
    <w:rsid w:val="0012295F"/>
    <w:rsid w:val="001229C6"/>
    <w:rsid w:val="001232B1"/>
    <w:rsid w:val="0012356F"/>
    <w:rsid w:val="00123E29"/>
    <w:rsid w:val="00124695"/>
    <w:rsid w:val="001246EE"/>
    <w:rsid w:val="00124F4C"/>
    <w:rsid w:val="0012523D"/>
    <w:rsid w:val="001253A8"/>
    <w:rsid w:val="001257F7"/>
    <w:rsid w:val="00125D36"/>
    <w:rsid w:val="00126BCE"/>
    <w:rsid w:val="00126C14"/>
    <w:rsid w:val="00130FDA"/>
    <w:rsid w:val="00131022"/>
    <w:rsid w:val="00131187"/>
    <w:rsid w:val="00132477"/>
    <w:rsid w:val="00132CBB"/>
    <w:rsid w:val="0013352D"/>
    <w:rsid w:val="00133717"/>
    <w:rsid w:val="00134335"/>
    <w:rsid w:val="00134610"/>
    <w:rsid w:val="00134619"/>
    <w:rsid w:val="00134D0C"/>
    <w:rsid w:val="00135175"/>
    <w:rsid w:val="00135830"/>
    <w:rsid w:val="00136BE8"/>
    <w:rsid w:val="0013782D"/>
    <w:rsid w:val="00140002"/>
    <w:rsid w:val="00140F6A"/>
    <w:rsid w:val="001410C8"/>
    <w:rsid w:val="00141461"/>
    <w:rsid w:val="001418CE"/>
    <w:rsid w:val="0014191C"/>
    <w:rsid w:val="00141DF9"/>
    <w:rsid w:val="00142476"/>
    <w:rsid w:val="00142AD9"/>
    <w:rsid w:val="00142F70"/>
    <w:rsid w:val="00143050"/>
    <w:rsid w:val="00143431"/>
    <w:rsid w:val="00143597"/>
    <w:rsid w:val="00143F1A"/>
    <w:rsid w:val="0014416C"/>
    <w:rsid w:val="0014431E"/>
    <w:rsid w:val="0014436B"/>
    <w:rsid w:val="00144CBF"/>
    <w:rsid w:val="00144F9F"/>
    <w:rsid w:val="001458DE"/>
    <w:rsid w:val="00145A76"/>
    <w:rsid w:val="00145AB7"/>
    <w:rsid w:val="001466A2"/>
    <w:rsid w:val="00146ED5"/>
    <w:rsid w:val="00147DB4"/>
    <w:rsid w:val="00147EB2"/>
    <w:rsid w:val="00150A2C"/>
    <w:rsid w:val="001526DC"/>
    <w:rsid w:val="00152B08"/>
    <w:rsid w:val="00152F47"/>
    <w:rsid w:val="00153221"/>
    <w:rsid w:val="001539FC"/>
    <w:rsid w:val="00154423"/>
    <w:rsid w:val="0015442E"/>
    <w:rsid w:val="00154761"/>
    <w:rsid w:val="001549A4"/>
    <w:rsid w:val="00155045"/>
    <w:rsid w:val="001551B8"/>
    <w:rsid w:val="00155585"/>
    <w:rsid w:val="001560FF"/>
    <w:rsid w:val="00156309"/>
    <w:rsid w:val="00156C72"/>
    <w:rsid w:val="0015766C"/>
    <w:rsid w:val="00157E8A"/>
    <w:rsid w:val="001609CA"/>
    <w:rsid w:val="00161252"/>
    <w:rsid w:val="00161668"/>
    <w:rsid w:val="00162355"/>
    <w:rsid w:val="00162D0B"/>
    <w:rsid w:val="00164269"/>
    <w:rsid w:val="00164AC7"/>
    <w:rsid w:val="00165551"/>
    <w:rsid w:val="001655A5"/>
    <w:rsid w:val="00165EB2"/>
    <w:rsid w:val="00165F25"/>
    <w:rsid w:val="00165FFD"/>
    <w:rsid w:val="00166164"/>
    <w:rsid w:val="00167198"/>
    <w:rsid w:val="001702FF"/>
    <w:rsid w:val="00171808"/>
    <w:rsid w:val="0017231D"/>
    <w:rsid w:val="0017249C"/>
    <w:rsid w:val="00172591"/>
    <w:rsid w:val="00172F95"/>
    <w:rsid w:val="00173136"/>
    <w:rsid w:val="00173302"/>
    <w:rsid w:val="00173910"/>
    <w:rsid w:val="001739C1"/>
    <w:rsid w:val="001741A2"/>
    <w:rsid w:val="00174573"/>
    <w:rsid w:val="00174B7A"/>
    <w:rsid w:val="0017544D"/>
    <w:rsid w:val="001754F3"/>
    <w:rsid w:val="0017579C"/>
    <w:rsid w:val="00175AE6"/>
    <w:rsid w:val="00175C34"/>
    <w:rsid w:val="00176271"/>
    <w:rsid w:val="0017726D"/>
    <w:rsid w:val="001772AF"/>
    <w:rsid w:val="00177C2D"/>
    <w:rsid w:val="00180BEC"/>
    <w:rsid w:val="00180F4B"/>
    <w:rsid w:val="00181D6E"/>
    <w:rsid w:val="00182078"/>
    <w:rsid w:val="00182080"/>
    <w:rsid w:val="00182881"/>
    <w:rsid w:val="001828EF"/>
    <w:rsid w:val="0018293C"/>
    <w:rsid w:val="00182D6E"/>
    <w:rsid w:val="00183247"/>
    <w:rsid w:val="0018332D"/>
    <w:rsid w:val="00185084"/>
    <w:rsid w:val="0018534C"/>
    <w:rsid w:val="00186CA7"/>
    <w:rsid w:val="0018762D"/>
    <w:rsid w:val="001877A9"/>
    <w:rsid w:val="00187CED"/>
    <w:rsid w:val="001915B4"/>
    <w:rsid w:val="001917AC"/>
    <w:rsid w:val="001918C2"/>
    <w:rsid w:val="00191A2F"/>
    <w:rsid w:val="00191D95"/>
    <w:rsid w:val="00192D47"/>
    <w:rsid w:val="00193073"/>
    <w:rsid w:val="00193076"/>
    <w:rsid w:val="001933F9"/>
    <w:rsid w:val="00194447"/>
    <w:rsid w:val="00195062"/>
    <w:rsid w:val="001954D2"/>
    <w:rsid w:val="00195811"/>
    <w:rsid w:val="00196C1B"/>
    <w:rsid w:val="0019781C"/>
    <w:rsid w:val="001A023C"/>
    <w:rsid w:val="001A0254"/>
    <w:rsid w:val="001A026E"/>
    <w:rsid w:val="001A11BF"/>
    <w:rsid w:val="001A1ACB"/>
    <w:rsid w:val="001A1F0B"/>
    <w:rsid w:val="001A3184"/>
    <w:rsid w:val="001A4565"/>
    <w:rsid w:val="001A4A5A"/>
    <w:rsid w:val="001A5E2A"/>
    <w:rsid w:val="001A6123"/>
    <w:rsid w:val="001A6185"/>
    <w:rsid w:val="001A66E3"/>
    <w:rsid w:val="001A689E"/>
    <w:rsid w:val="001A720B"/>
    <w:rsid w:val="001A7AFC"/>
    <w:rsid w:val="001A7D6C"/>
    <w:rsid w:val="001B02C1"/>
    <w:rsid w:val="001B0A1E"/>
    <w:rsid w:val="001B0AFD"/>
    <w:rsid w:val="001B1421"/>
    <w:rsid w:val="001B2176"/>
    <w:rsid w:val="001B2229"/>
    <w:rsid w:val="001B265D"/>
    <w:rsid w:val="001B33BB"/>
    <w:rsid w:val="001B356C"/>
    <w:rsid w:val="001B37F0"/>
    <w:rsid w:val="001B3CDD"/>
    <w:rsid w:val="001B490B"/>
    <w:rsid w:val="001B4BD1"/>
    <w:rsid w:val="001B4C5E"/>
    <w:rsid w:val="001B5145"/>
    <w:rsid w:val="001B52B0"/>
    <w:rsid w:val="001B57BE"/>
    <w:rsid w:val="001B5A7D"/>
    <w:rsid w:val="001B602B"/>
    <w:rsid w:val="001B6BE7"/>
    <w:rsid w:val="001B7615"/>
    <w:rsid w:val="001B78B4"/>
    <w:rsid w:val="001B7BA5"/>
    <w:rsid w:val="001C0B96"/>
    <w:rsid w:val="001C0DCD"/>
    <w:rsid w:val="001C120A"/>
    <w:rsid w:val="001C1869"/>
    <w:rsid w:val="001C1BE3"/>
    <w:rsid w:val="001C1FD4"/>
    <w:rsid w:val="001C237D"/>
    <w:rsid w:val="001C3161"/>
    <w:rsid w:val="001C35D5"/>
    <w:rsid w:val="001C3F6E"/>
    <w:rsid w:val="001C4098"/>
    <w:rsid w:val="001C454E"/>
    <w:rsid w:val="001C4795"/>
    <w:rsid w:val="001C4CD5"/>
    <w:rsid w:val="001C5847"/>
    <w:rsid w:val="001C65CB"/>
    <w:rsid w:val="001C67AD"/>
    <w:rsid w:val="001C6D3F"/>
    <w:rsid w:val="001C7326"/>
    <w:rsid w:val="001D0BA9"/>
    <w:rsid w:val="001D1308"/>
    <w:rsid w:val="001D1A01"/>
    <w:rsid w:val="001D1BE8"/>
    <w:rsid w:val="001D2E9D"/>
    <w:rsid w:val="001D2EB3"/>
    <w:rsid w:val="001D3541"/>
    <w:rsid w:val="001D504A"/>
    <w:rsid w:val="001D50F9"/>
    <w:rsid w:val="001D5E4A"/>
    <w:rsid w:val="001D5F83"/>
    <w:rsid w:val="001D6589"/>
    <w:rsid w:val="001D6A6A"/>
    <w:rsid w:val="001D7134"/>
    <w:rsid w:val="001D7749"/>
    <w:rsid w:val="001D775C"/>
    <w:rsid w:val="001D781B"/>
    <w:rsid w:val="001D7F54"/>
    <w:rsid w:val="001E036E"/>
    <w:rsid w:val="001E0913"/>
    <w:rsid w:val="001E1433"/>
    <w:rsid w:val="001E1A0F"/>
    <w:rsid w:val="001E1EF3"/>
    <w:rsid w:val="001E4974"/>
    <w:rsid w:val="001E4CB3"/>
    <w:rsid w:val="001E4FB4"/>
    <w:rsid w:val="001E5422"/>
    <w:rsid w:val="001E5554"/>
    <w:rsid w:val="001E5AF0"/>
    <w:rsid w:val="001E5B56"/>
    <w:rsid w:val="001E6179"/>
    <w:rsid w:val="001E627E"/>
    <w:rsid w:val="001E643D"/>
    <w:rsid w:val="001E6593"/>
    <w:rsid w:val="001E6819"/>
    <w:rsid w:val="001E70BC"/>
    <w:rsid w:val="001E75E2"/>
    <w:rsid w:val="001E7882"/>
    <w:rsid w:val="001E7927"/>
    <w:rsid w:val="001F1C4E"/>
    <w:rsid w:val="001F350E"/>
    <w:rsid w:val="001F394D"/>
    <w:rsid w:val="001F3D0F"/>
    <w:rsid w:val="001F5658"/>
    <w:rsid w:val="001F5821"/>
    <w:rsid w:val="001F5C0F"/>
    <w:rsid w:val="001F7383"/>
    <w:rsid w:val="00200011"/>
    <w:rsid w:val="002012E3"/>
    <w:rsid w:val="00201C0B"/>
    <w:rsid w:val="0020289E"/>
    <w:rsid w:val="0020293D"/>
    <w:rsid w:val="0020510D"/>
    <w:rsid w:val="00205566"/>
    <w:rsid w:val="002056C6"/>
    <w:rsid w:val="00205BFA"/>
    <w:rsid w:val="00205C7A"/>
    <w:rsid w:val="00206370"/>
    <w:rsid w:val="00207CF7"/>
    <w:rsid w:val="0021169D"/>
    <w:rsid w:val="00211AB3"/>
    <w:rsid w:val="0021204D"/>
    <w:rsid w:val="002121F3"/>
    <w:rsid w:val="00212913"/>
    <w:rsid w:val="00212C1F"/>
    <w:rsid w:val="00213379"/>
    <w:rsid w:val="002139D9"/>
    <w:rsid w:val="00213A77"/>
    <w:rsid w:val="00214001"/>
    <w:rsid w:val="002147C4"/>
    <w:rsid w:val="00214E99"/>
    <w:rsid w:val="0021536E"/>
    <w:rsid w:val="00215C50"/>
    <w:rsid w:val="00216575"/>
    <w:rsid w:val="00216817"/>
    <w:rsid w:val="002169EE"/>
    <w:rsid w:val="00216A7E"/>
    <w:rsid w:val="00216B55"/>
    <w:rsid w:val="00216CD9"/>
    <w:rsid w:val="00216DDE"/>
    <w:rsid w:val="00217547"/>
    <w:rsid w:val="0022065F"/>
    <w:rsid w:val="0022180D"/>
    <w:rsid w:val="00221A50"/>
    <w:rsid w:val="00221C17"/>
    <w:rsid w:val="00221E82"/>
    <w:rsid w:val="00222E1A"/>
    <w:rsid w:val="0022342B"/>
    <w:rsid w:val="002238C3"/>
    <w:rsid w:val="00225832"/>
    <w:rsid w:val="00225A37"/>
    <w:rsid w:val="00226475"/>
    <w:rsid w:val="00226858"/>
    <w:rsid w:val="00227946"/>
    <w:rsid w:val="00227954"/>
    <w:rsid w:val="00231913"/>
    <w:rsid w:val="00231972"/>
    <w:rsid w:val="0023314E"/>
    <w:rsid w:val="00233277"/>
    <w:rsid w:val="0023384A"/>
    <w:rsid w:val="002354F8"/>
    <w:rsid w:val="00235D84"/>
    <w:rsid w:val="0023604C"/>
    <w:rsid w:val="002365BC"/>
    <w:rsid w:val="002373D3"/>
    <w:rsid w:val="00240312"/>
    <w:rsid w:val="00240B68"/>
    <w:rsid w:val="00241B56"/>
    <w:rsid w:val="00241E7B"/>
    <w:rsid w:val="0024208F"/>
    <w:rsid w:val="002421F1"/>
    <w:rsid w:val="00242598"/>
    <w:rsid w:val="00242B25"/>
    <w:rsid w:val="00242D30"/>
    <w:rsid w:val="002436A1"/>
    <w:rsid w:val="00244058"/>
    <w:rsid w:val="00244F98"/>
    <w:rsid w:val="002450AD"/>
    <w:rsid w:val="00246222"/>
    <w:rsid w:val="002466C8"/>
    <w:rsid w:val="00246A15"/>
    <w:rsid w:val="00246AC5"/>
    <w:rsid w:val="0024712B"/>
    <w:rsid w:val="002472BD"/>
    <w:rsid w:val="00247B32"/>
    <w:rsid w:val="00247D75"/>
    <w:rsid w:val="002501D8"/>
    <w:rsid w:val="00250642"/>
    <w:rsid w:val="00250A93"/>
    <w:rsid w:val="00250B63"/>
    <w:rsid w:val="00250D37"/>
    <w:rsid w:val="00250F20"/>
    <w:rsid w:val="00251574"/>
    <w:rsid w:val="0025198A"/>
    <w:rsid w:val="0025295A"/>
    <w:rsid w:val="002529C2"/>
    <w:rsid w:val="00252D6B"/>
    <w:rsid w:val="00252E4F"/>
    <w:rsid w:val="00253C40"/>
    <w:rsid w:val="00253F83"/>
    <w:rsid w:val="00254BE0"/>
    <w:rsid w:val="00255151"/>
    <w:rsid w:val="00255577"/>
    <w:rsid w:val="00255A16"/>
    <w:rsid w:val="0025628B"/>
    <w:rsid w:val="0025720D"/>
    <w:rsid w:val="002575FF"/>
    <w:rsid w:val="00260583"/>
    <w:rsid w:val="002605C8"/>
    <w:rsid w:val="002607C8"/>
    <w:rsid w:val="00260C58"/>
    <w:rsid w:val="00261038"/>
    <w:rsid w:val="0026112C"/>
    <w:rsid w:val="00262006"/>
    <w:rsid w:val="00262381"/>
    <w:rsid w:val="00262A24"/>
    <w:rsid w:val="00262ED8"/>
    <w:rsid w:val="00263157"/>
    <w:rsid w:val="00263503"/>
    <w:rsid w:val="00263702"/>
    <w:rsid w:val="00263BFC"/>
    <w:rsid w:val="00263DDF"/>
    <w:rsid w:val="002645B9"/>
    <w:rsid w:val="0026492E"/>
    <w:rsid w:val="00264974"/>
    <w:rsid w:val="00264BFF"/>
    <w:rsid w:val="00264F15"/>
    <w:rsid w:val="002652A1"/>
    <w:rsid w:val="0026541A"/>
    <w:rsid w:val="0026542C"/>
    <w:rsid w:val="00265A6A"/>
    <w:rsid w:val="002676B3"/>
    <w:rsid w:val="002676DD"/>
    <w:rsid w:val="002676E9"/>
    <w:rsid w:val="00267C93"/>
    <w:rsid w:val="0027041A"/>
    <w:rsid w:val="0027058E"/>
    <w:rsid w:val="002706EB"/>
    <w:rsid w:val="002708CC"/>
    <w:rsid w:val="002708CE"/>
    <w:rsid w:val="0027238E"/>
    <w:rsid w:val="00272A78"/>
    <w:rsid w:val="0027329A"/>
    <w:rsid w:val="00273634"/>
    <w:rsid w:val="00273F0C"/>
    <w:rsid w:val="00273F15"/>
    <w:rsid w:val="0027433B"/>
    <w:rsid w:val="0027496D"/>
    <w:rsid w:val="00274B36"/>
    <w:rsid w:val="0027528F"/>
    <w:rsid w:val="0027544C"/>
    <w:rsid w:val="0027662C"/>
    <w:rsid w:val="0027664A"/>
    <w:rsid w:val="00276B0B"/>
    <w:rsid w:val="00276F97"/>
    <w:rsid w:val="0027784B"/>
    <w:rsid w:val="00277870"/>
    <w:rsid w:val="00277D39"/>
    <w:rsid w:val="0028017A"/>
    <w:rsid w:val="002804F0"/>
    <w:rsid w:val="0028050F"/>
    <w:rsid w:val="00280553"/>
    <w:rsid w:val="0028060C"/>
    <w:rsid w:val="00281613"/>
    <w:rsid w:val="00281627"/>
    <w:rsid w:val="00281754"/>
    <w:rsid w:val="00281C31"/>
    <w:rsid w:val="00282394"/>
    <w:rsid w:val="002823A1"/>
    <w:rsid w:val="002827D8"/>
    <w:rsid w:val="00282A60"/>
    <w:rsid w:val="002830F6"/>
    <w:rsid w:val="00283707"/>
    <w:rsid w:val="00283E2D"/>
    <w:rsid w:val="00284248"/>
    <w:rsid w:val="002846DF"/>
    <w:rsid w:val="00284CE7"/>
    <w:rsid w:val="0028552B"/>
    <w:rsid w:val="00285874"/>
    <w:rsid w:val="002864F1"/>
    <w:rsid w:val="00286F14"/>
    <w:rsid w:val="00287524"/>
    <w:rsid w:val="002907E5"/>
    <w:rsid w:val="00290823"/>
    <w:rsid w:val="0029104F"/>
    <w:rsid w:val="00293057"/>
    <w:rsid w:val="00293A9C"/>
    <w:rsid w:val="00293ACF"/>
    <w:rsid w:val="0029487C"/>
    <w:rsid w:val="002950A7"/>
    <w:rsid w:val="002952FD"/>
    <w:rsid w:val="00295CE2"/>
    <w:rsid w:val="00295CFC"/>
    <w:rsid w:val="002964A2"/>
    <w:rsid w:val="00296654"/>
    <w:rsid w:val="00296756"/>
    <w:rsid w:val="00296A83"/>
    <w:rsid w:val="0029739F"/>
    <w:rsid w:val="002A10BA"/>
    <w:rsid w:val="002A1B0A"/>
    <w:rsid w:val="002A1C19"/>
    <w:rsid w:val="002A1F6D"/>
    <w:rsid w:val="002A3572"/>
    <w:rsid w:val="002A393E"/>
    <w:rsid w:val="002A3DD9"/>
    <w:rsid w:val="002A51F9"/>
    <w:rsid w:val="002A5C63"/>
    <w:rsid w:val="002A5E32"/>
    <w:rsid w:val="002A5FF2"/>
    <w:rsid w:val="002A6114"/>
    <w:rsid w:val="002A666A"/>
    <w:rsid w:val="002A6796"/>
    <w:rsid w:val="002A6DF0"/>
    <w:rsid w:val="002A6DFC"/>
    <w:rsid w:val="002A7237"/>
    <w:rsid w:val="002A77AB"/>
    <w:rsid w:val="002B0195"/>
    <w:rsid w:val="002B05E9"/>
    <w:rsid w:val="002B09BC"/>
    <w:rsid w:val="002B0B84"/>
    <w:rsid w:val="002B127D"/>
    <w:rsid w:val="002B143B"/>
    <w:rsid w:val="002B1798"/>
    <w:rsid w:val="002B23BF"/>
    <w:rsid w:val="002B2519"/>
    <w:rsid w:val="002B31A6"/>
    <w:rsid w:val="002B3327"/>
    <w:rsid w:val="002B4D44"/>
    <w:rsid w:val="002B5629"/>
    <w:rsid w:val="002B5E31"/>
    <w:rsid w:val="002B6755"/>
    <w:rsid w:val="002B713F"/>
    <w:rsid w:val="002B77E3"/>
    <w:rsid w:val="002C110A"/>
    <w:rsid w:val="002C1677"/>
    <w:rsid w:val="002C1B5E"/>
    <w:rsid w:val="002C1C60"/>
    <w:rsid w:val="002C288D"/>
    <w:rsid w:val="002C2DBF"/>
    <w:rsid w:val="002C3082"/>
    <w:rsid w:val="002C40BD"/>
    <w:rsid w:val="002C4D65"/>
    <w:rsid w:val="002C5694"/>
    <w:rsid w:val="002C65E3"/>
    <w:rsid w:val="002C6615"/>
    <w:rsid w:val="002C6F79"/>
    <w:rsid w:val="002C7194"/>
    <w:rsid w:val="002C7E0E"/>
    <w:rsid w:val="002D01B7"/>
    <w:rsid w:val="002D01C2"/>
    <w:rsid w:val="002D1674"/>
    <w:rsid w:val="002D19FF"/>
    <w:rsid w:val="002D2830"/>
    <w:rsid w:val="002D2A27"/>
    <w:rsid w:val="002D33E9"/>
    <w:rsid w:val="002D42FC"/>
    <w:rsid w:val="002D47E1"/>
    <w:rsid w:val="002D48D1"/>
    <w:rsid w:val="002D4D86"/>
    <w:rsid w:val="002D50AD"/>
    <w:rsid w:val="002D53C8"/>
    <w:rsid w:val="002D5B8F"/>
    <w:rsid w:val="002D5CE6"/>
    <w:rsid w:val="002D60DB"/>
    <w:rsid w:val="002D6EA4"/>
    <w:rsid w:val="002D734C"/>
    <w:rsid w:val="002D76DE"/>
    <w:rsid w:val="002D7AD9"/>
    <w:rsid w:val="002D7B84"/>
    <w:rsid w:val="002E09AE"/>
    <w:rsid w:val="002E1256"/>
    <w:rsid w:val="002E14A3"/>
    <w:rsid w:val="002E1966"/>
    <w:rsid w:val="002E19C0"/>
    <w:rsid w:val="002E1BBF"/>
    <w:rsid w:val="002E1CD5"/>
    <w:rsid w:val="002E2863"/>
    <w:rsid w:val="002E298E"/>
    <w:rsid w:val="002E3D3E"/>
    <w:rsid w:val="002E4648"/>
    <w:rsid w:val="002E4FB0"/>
    <w:rsid w:val="002E51C7"/>
    <w:rsid w:val="002E5222"/>
    <w:rsid w:val="002E5673"/>
    <w:rsid w:val="002E632D"/>
    <w:rsid w:val="002E78AD"/>
    <w:rsid w:val="002F18F8"/>
    <w:rsid w:val="002F1915"/>
    <w:rsid w:val="002F1E79"/>
    <w:rsid w:val="002F25DE"/>
    <w:rsid w:val="002F3D8B"/>
    <w:rsid w:val="002F47CB"/>
    <w:rsid w:val="002F57FF"/>
    <w:rsid w:val="002F58F6"/>
    <w:rsid w:val="002F6139"/>
    <w:rsid w:val="002F7A49"/>
    <w:rsid w:val="0030032D"/>
    <w:rsid w:val="003006BF"/>
    <w:rsid w:val="00300C0C"/>
    <w:rsid w:val="003011B1"/>
    <w:rsid w:val="0030174C"/>
    <w:rsid w:val="00301A7D"/>
    <w:rsid w:val="00301D44"/>
    <w:rsid w:val="0030326B"/>
    <w:rsid w:val="0030333D"/>
    <w:rsid w:val="003035FF"/>
    <w:rsid w:val="00303B07"/>
    <w:rsid w:val="00304E7F"/>
    <w:rsid w:val="00305B44"/>
    <w:rsid w:val="00306583"/>
    <w:rsid w:val="00306A77"/>
    <w:rsid w:val="00307476"/>
    <w:rsid w:val="00312EA7"/>
    <w:rsid w:val="0031307D"/>
    <w:rsid w:val="003135C0"/>
    <w:rsid w:val="00313619"/>
    <w:rsid w:val="003136B8"/>
    <w:rsid w:val="00313CF1"/>
    <w:rsid w:val="00314321"/>
    <w:rsid w:val="00314787"/>
    <w:rsid w:val="00314B41"/>
    <w:rsid w:val="00314FE2"/>
    <w:rsid w:val="003158B4"/>
    <w:rsid w:val="00316183"/>
    <w:rsid w:val="003161CA"/>
    <w:rsid w:val="00316765"/>
    <w:rsid w:val="00316F77"/>
    <w:rsid w:val="00317215"/>
    <w:rsid w:val="003175FB"/>
    <w:rsid w:val="00317E36"/>
    <w:rsid w:val="00320354"/>
    <w:rsid w:val="003203E2"/>
    <w:rsid w:val="00320BB0"/>
    <w:rsid w:val="0032192F"/>
    <w:rsid w:val="00321FA2"/>
    <w:rsid w:val="003224A0"/>
    <w:rsid w:val="00323244"/>
    <w:rsid w:val="0032442F"/>
    <w:rsid w:val="003250FB"/>
    <w:rsid w:val="003251CC"/>
    <w:rsid w:val="003258AF"/>
    <w:rsid w:val="003259B9"/>
    <w:rsid w:val="003264DA"/>
    <w:rsid w:val="00326514"/>
    <w:rsid w:val="00326B03"/>
    <w:rsid w:val="00327057"/>
    <w:rsid w:val="0032705C"/>
    <w:rsid w:val="00327776"/>
    <w:rsid w:val="0033005A"/>
    <w:rsid w:val="00330956"/>
    <w:rsid w:val="00330A5D"/>
    <w:rsid w:val="00331650"/>
    <w:rsid w:val="003320CF"/>
    <w:rsid w:val="00332F52"/>
    <w:rsid w:val="00333030"/>
    <w:rsid w:val="0033306A"/>
    <w:rsid w:val="003332BE"/>
    <w:rsid w:val="003347DC"/>
    <w:rsid w:val="00334A8D"/>
    <w:rsid w:val="00334D73"/>
    <w:rsid w:val="003352BB"/>
    <w:rsid w:val="00335338"/>
    <w:rsid w:val="00335472"/>
    <w:rsid w:val="00336158"/>
    <w:rsid w:val="0033645A"/>
    <w:rsid w:val="0033691A"/>
    <w:rsid w:val="00337655"/>
    <w:rsid w:val="003377EA"/>
    <w:rsid w:val="00337EED"/>
    <w:rsid w:val="003400DF"/>
    <w:rsid w:val="003401CF"/>
    <w:rsid w:val="00340228"/>
    <w:rsid w:val="00340C5E"/>
    <w:rsid w:val="00340E43"/>
    <w:rsid w:val="00342102"/>
    <w:rsid w:val="003426CD"/>
    <w:rsid w:val="003427DB"/>
    <w:rsid w:val="00342ECB"/>
    <w:rsid w:val="00342FB0"/>
    <w:rsid w:val="00344764"/>
    <w:rsid w:val="00344CC1"/>
    <w:rsid w:val="00345795"/>
    <w:rsid w:val="00345919"/>
    <w:rsid w:val="00345B37"/>
    <w:rsid w:val="00345D2A"/>
    <w:rsid w:val="003463D4"/>
    <w:rsid w:val="00346629"/>
    <w:rsid w:val="003467BA"/>
    <w:rsid w:val="00346CC4"/>
    <w:rsid w:val="003472D3"/>
    <w:rsid w:val="0034791C"/>
    <w:rsid w:val="00350536"/>
    <w:rsid w:val="003509AF"/>
    <w:rsid w:val="00350B8D"/>
    <w:rsid w:val="00351733"/>
    <w:rsid w:val="00351CAD"/>
    <w:rsid w:val="00351DD1"/>
    <w:rsid w:val="00352025"/>
    <w:rsid w:val="00353491"/>
    <w:rsid w:val="00354D1E"/>
    <w:rsid w:val="003559AD"/>
    <w:rsid w:val="00355AEC"/>
    <w:rsid w:val="00355D29"/>
    <w:rsid w:val="00356233"/>
    <w:rsid w:val="00356472"/>
    <w:rsid w:val="00356A79"/>
    <w:rsid w:val="00356CA0"/>
    <w:rsid w:val="00356E2A"/>
    <w:rsid w:val="00357A76"/>
    <w:rsid w:val="00357BC9"/>
    <w:rsid w:val="00357DC6"/>
    <w:rsid w:val="00357FB9"/>
    <w:rsid w:val="00360134"/>
    <w:rsid w:val="003609F5"/>
    <w:rsid w:val="00361E6A"/>
    <w:rsid w:val="00362518"/>
    <w:rsid w:val="0036264E"/>
    <w:rsid w:val="0036279F"/>
    <w:rsid w:val="00362F9F"/>
    <w:rsid w:val="003633D5"/>
    <w:rsid w:val="003636DC"/>
    <w:rsid w:val="0036478D"/>
    <w:rsid w:val="00364F0B"/>
    <w:rsid w:val="00365077"/>
    <w:rsid w:val="003659E8"/>
    <w:rsid w:val="00366218"/>
    <w:rsid w:val="00366493"/>
    <w:rsid w:val="003669B2"/>
    <w:rsid w:val="00366EAC"/>
    <w:rsid w:val="00367625"/>
    <w:rsid w:val="00367D43"/>
    <w:rsid w:val="0037135F"/>
    <w:rsid w:val="0037151A"/>
    <w:rsid w:val="0037192F"/>
    <w:rsid w:val="00371E6E"/>
    <w:rsid w:val="003723C0"/>
    <w:rsid w:val="00372939"/>
    <w:rsid w:val="00373C57"/>
    <w:rsid w:val="00374004"/>
    <w:rsid w:val="00374A38"/>
    <w:rsid w:val="00375BD3"/>
    <w:rsid w:val="00376219"/>
    <w:rsid w:val="003766F6"/>
    <w:rsid w:val="00376AD4"/>
    <w:rsid w:val="00376B3B"/>
    <w:rsid w:val="0037756A"/>
    <w:rsid w:val="00377F52"/>
    <w:rsid w:val="00380021"/>
    <w:rsid w:val="003802EB"/>
    <w:rsid w:val="00380441"/>
    <w:rsid w:val="00380653"/>
    <w:rsid w:val="003808F7"/>
    <w:rsid w:val="00380AA5"/>
    <w:rsid w:val="00380C91"/>
    <w:rsid w:val="003811B5"/>
    <w:rsid w:val="0038120A"/>
    <w:rsid w:val="00381FE8"/>
    <w:rsid w:val="003821EA"/>
    <w:rsid w:val="00382AD1"/>
    <w:rsid w:val="00382B29"/>
    <w:rsid w:val="003848F4"/>
    <w:rsid w:val="00384D37"/>
    <w:rsid w:val="003850A2"/>
    <w:rsid w:val="00385320"/>
    <w:rsid w:val="003856C2"/>
    <w:rsid w:val="00385ADE"/>
    <w:rsid w:val="00386BF2"/>
    <w:rsid w:val="00387A68"/>
    <w:rsid w:val="0039022F"/>
    <w:rsid w:val="00390D83"/>
    <w:rsid w:val="00391254"/>
    <w:rsid w:val="0039161F"/>
    <w:rsid w:val="0039239A"/>
    <w:rsid w:val="0039291E"/>
    <w:rsid w:val="00392D40"/>
    <w:rsid w:val="00392EFD"/>
    <w:rsid w:val="003933C3"/>
    <w:rsid w:val="0039367E"/>
    <w:rsid w:val="0039490B"/>
    <w:rsid w:val="00394C8A"/>
    <w:rsid w:val="00395769"/>
    <w:rsid w:val="00395A62"/>
    <w:rsid w:val="00395B6E"/>
    <w:rsid w:val="003960FD"/>
    <w:rsid w:val="00396206"/>
    <w:rsid w:val="00396356"/>
    <w:rsid w:val="0039645C"/>
    <w:rsid w:val="003966DA"/>
    <w:rsid w:val="003977E5"/>
    <w:rsid w:val="00397A09"/>
    <w:rsid w:val="00397A34"/>
    <w:rsid w:val="00397B93"/>
    <w:rsid w:val="003A1238"/>
    <w:rsid w:val="003A25E5"/>
    <w:rsid w:val="003A29C9"/>
    <w:rsid w:val="003A2C7F"/>
    <w:rsid w:val="003A2D31"/>
    <w:rsid w:val="003A2E06"/>
    <w:rsid w:val="003A3263"/>
    <w:rsid w:val="003A32EB"/>
    <w:rsid w:val="003A37CC"/>
    <w:rsid w:val="003A3BD1"/>
    <w:rsid w:val="003A50AB"/>
    <w:rsid w:val="003A5365"/>
    <w:rsid w:val="003A5657"/>
    <w:rsid w:val="003A6099"/>
    <w:rsid w:val="003A6CF4"/>
    <w:rsid w:val="003A7176"/>
    <w:rsid w:val="003A7948"/>
    <w:rsid w:val="003A7CB2"/>
    <w:rsid w:val="003B011A"/>
    <w:rsid w:val="003B07F9"/>
    <w:rsid w:val="003B107E"/>
    <w:rsid w:val="003B1D72"/>
    <w:rsid w:val="003B1FAE"/>
    <w:rsid w:val="003B21F6"/>
    <w:rsid w:val="003B275C"/>
    <w:rsid w:val="003B29C6"/>
    <w:rsid w:val="003B2E73"/>
    <w:rsid w:val="003B3E8E"/>
    <w:rsid w:val="003B41DE"/>
    <w:rsid w:val="003B4929"/>
    <w:rsid w:val="003B4C8A"/>
    <w:rsid w:val="003B4DC4"/>
    <w:rsid w:val="003B4F3C"/>
    <w:rsid w:val="003B4FE7"/>
    <w:rsid w:val="003B63D5"/>
    <w:rsid w:val="003B64B9"/>
    <w:rsid w:val="003B66C7"/>
    <w:rsid w:val="003B690E"/>
    <w:rsid w:val="003B7052"/>
    <w:rsid w:val="003C0344"/>
    <w:rsid w:val="003C12B2"/>
    <w:rsid w:val="003C291A"/>
    <w:rsid w:val="003C2F1F"/>
    <w:rsid w:val="003C3043"/>
    <w:rsid w:val="003C3427"/>
    <w:rsid w:val="003C348A"/>
    <w:rsid w:val="003C3EA6"/>
    <w:rsid w:val="003C417A"/>
    <w:rsid w:val="003C49F6"/>
    <w:rsid w:val="003C5B73"/>
    <w:rsid w:val="003C6180"/>
    <w:rsid w:val="003C625E"/>
    <w:rsid w:val="003C6A73"/>
    <w:rsid w:val="003C6F7F"/>
    <w:rsid w:val="003C78CF"/>
    <w:rsid w:val="003C7A38"/>
    <w:rsid w:val="003D0597"/>
    <w:rsid w:val="003D080B"/>
    <w:rsid w:val="003D198A"/>
    <w:rsid w:val="003D21D9"/>
    <w:rsid w:val="003D229A"/>
    <w:rsid w:val="003D259E"/>
    <w:rsid w:val="003D2856"/>
    <w:rsid w:val="003D2D03"/>
    <w:rsid w:val="003D314D"/>
    <w:rsid w:val="003D3663"/>
    <w:rsid w:val="003D3C35"/>
    <w:rsid w:val="003D3E4C"/>
    <w:rsid w:val="003D40AD"/>
    <w:rsid w:val="003D42A2"/>
    <w:rsid w:val="003D4C86"/>
    <w:rsid w:val="003D58D9"/>
    <w:rsid w:val="003D596B"/>
    <w:rsid w:val="003D5A85"/>
    <w:rsid w:val="003D6596"/>
    <w:rsid w:val="003D67C3"/>
    <w:rsid w:val="003D7029"/>
    <w:rsid w:val="003D70B3"/>
    <w:rsid w:val="003D7B62"/>
    <w:rsid w:val="003D7D4D"/>
    <w:rsid w:val="003D7D90"/>
    <w:rsid w:val="003E01E0"/>
    <w:rsid w:val="003E03CD"/>
    <w:rsid w:val="003E07B4"/>
    <w:rsid w:val="003E1284"/>
    <w:rsid w:val="003E1E80"/>
    <w:rsid w:val="003E1FE5"/>
    <w:rsid w:val="003E2000"/>
    <w:rsid w:val="003E31FB"/>
    <w:rsid w:val="003E4470"/>
    <w:rsid w:val="003E4B10"/>
    <w:rsid w:val="003E4D92"/>
    <w:rsid w:val="003E4DF2"/>
    <w:rsid w:val="003E552C"/>
    <w:rsid w:val="003E5E3A"/>
    <w:rsid w:val="003F046B"/>
    <w:rsid w:val="003F05F1"/>
    <w:rsid w:val="003F0781"/>
    <w:rsid w:val="003F08D0"/>
    <w:rsid w:val="003F12AB"/>
    <w:rsid w:val="003F1348"/>
    <w:rsid w:val="003F146A"/>
    <w:rsid w:val="003F1E47"/>
    <w:rsid w:val="003F2A66"/>
    <w:rsid w:val="003F4150"/>
    <w:rsid w:val="003F4726"/>
    <w:rsid w:val="003F4AA9"/>
    <w:rsid w:val="003F4B42"/>
    <w:rsid w:val="003F5122"/>
    <w:rsid w:val="003F517B"/>
    <w:rsid w:val="003F538C"/>
    <w:rsid w:val="003F551C"/>
    <w:rsid w:val="003F6C08"/>
    <w:rsid w:val="003F7938"/>
    <w:rsid w:val="00400AB4"/>
    <w:rsid w:val="00400B01"/>
    <w:rsid w:val="00400D09"/>
    <w:rsid w:val="0040105A"/>
    <w:rsid w:val="00401B50"/>
    <w:rsid w:val="00402278"/>
    <w:rsid w:val="00402F2C"/>
    <w:rsid w:val="004035F1"/>
    <w:rsid w:val="004039D3"/>
    <w:rsid w:val="00405DA6"/>
    <w:rsid w:val="004066C9"/>
    <w:rsid w:val="00406941"/>
    <w:rsid w:val="004074B9"/>
    <w:rsid w:val="004076C0"/>
    <w:rsid w:val="0041033B"/>
    <w:rsid w:val="00410E90"/>
    <w:rsid w:val="00410FCE"/>
    <w:rsid w:val="004117DB"/>
    <w:rsid w:val="00411B60"/>
    <w:rsid w:val="004128BE"/>
    <w:rsid w:val="00413018"/>
    <w:rsid w:val="00413414"/>
    <w:rsid w:val="00413E6E"/>
    <w:rsid w:val="00414326"/>
    <w:rsid w:val="0041440D"/>
    <w:rsid w:val="0041490E"/>
    <w:rsid w:val="00415878"/>
    <w:rsid w:val="0041633F"/>
    <w:rsid w:val="00416598"/>
    <w:rsid w:val="004167B5"/>
    <w:rsid w:val="00417472"/>
    <w:rsid w:val="00420437"/>
    <w:rsid w:val="00421215"/>
    <w:rsid w:val="00421C19"/>
    <w:rsid w:val="00421F54"/>
    <w:rsid w:val="00422BE5"/>
    <w:rsid w:val="004230C8"/>
    <w:rsid w:val="00423FC1"/>
    <w:rsid w:val="00424E35"/>
    <w:rsid w:val="00424F0F"/>
    <w:rsid w:val="00425A6A"/>
    <w:rsid w:val="00425A98"/>
    <w:rsid w:val="00426B9D"/>
    <w:rsid w:val="00427D94"/>
    <w:rsid w:val="00431952"/>
    <w:rsid w:val="00432615"/>
    <w:rsid w:val="00432BA4"/>
    <w:rsid w:val="00432D73"/>
    <w:rsid w:val="0043389B"/>
    <w:rsid w:val="0043451A"/>
    <w:rsid w:val="004345EE"/>
    <w:rsid w:val="00434C2B"/>
    <w:rsid w:val="0043676B"/>
    <w:rsid w:val="0043794C"/>
    <w:rsid w:val="00440039"/>
    <w:rsid w:val="00440236"/>
    <w:rsid w:val="00440779"/>
    <w:rsid w:val="00440B2F"/>
    <w:rsid w:val="00440F9E"/>
    <w:rsid w:val="00440FEA"/>
    <w:rsid w:val="00441301"/>
    <w:rsid w:val="00441E3E"/>
    <w:rsid w:val="00442664"/>
    <w:rsid w:val="004429B9"/>
    <w:rsid w:val="00442C84"/>
    <w:rsid w:val="00442E33"/>
    <w:rsid w:val="00442F38"/>
    <w:rsid w:val="00442FCA"/>
    <w:rsid w:val="0044319C"/>
    <w:rsid w:val="0044343D"/>
    <w:rsid w:val="004438BA"/>
    <w:rsid w:val="0044446D"/>
    <w:rsid w:val="004444A8"/>
    <w:rsid w:val="00444A86"/>
    <w:rsid w:val="00445B0B"/>
    <w:rsid w:val="00446C03"/>
    <w:rsid w:val="00446C47"/>
    <w:rsid w:val="00447153"/>
    <w:rsid w:val="0044725F"/>
    <w:rsid w:val="0044781C"/>
    <w:rsid w:val="00447C14"/>
    <w:rsid w:val="00447D98"/>
    <w:rsid w:val="004502A9"/>
    <w:rsid w:val="00450E21"/>
    <w:rsid w:val="0045147C"/>
    <w:rsid w:val="00451E2D"/>
    <w:rsid w:val="00451FDD"/>
    <w:rsid w:val="004530B3"/>
    <w:rsid w:val="0045358B"/>
    <w:rsid w:val="00453911"/>
    <w:rsid w:val="00454D6D"/>
    <w:rsid w:val="00455289"/>
    <w:rsid w:val="004553E0"/>
    <w:rsid w:val="004558AA"/>
    <w:rsid w:val="00455AEF"/>
    <w:rsid w:val="00456180"/>
    <w:rsid w:val="004572A0"/>
    <w:rsid w:val="00457E06"/>
    <w:rsid w:val="0046201C"/>
    <w:rsid w:val="00462302"/>
    <w:rsid w:val="0046233C"/>
    <w:rsid w:val="00462762"/>
    <w:rsid w:val="00463111"/>
    <w:rsid w:val="00463578"/>
    <w:rsid w:val="00463978"/>
    <w:rsid w:val="0046400F"/>
    <w:rsid w:val="004651A7"/>
    <w:rsid w:val="004652F1"/>
    <w:rsid w:val="00465454"/>
    <w:rsid w:val="00466B12"/>
    <w:rsid w:val="00466B78"/>
    <w:rsid w:val="004676D7"/>
    <w:rsid w:val="00470264"/>
    <w:rsid w:val="00470A29"/>
    <w:rsid w:val="004718B7"/>
    <w:rsid w:val="00472770"/>
    <w:rsid w:val="00473B21"/>
    <w:rsid w:val="0047418D"/>
    <w:rsid w:val="00474259"/>
    <w:rsid w:val="00474B71"/>
    <w:rsid w:val="00474C4C"/>
    <w:rsid w:val="00474D59"/>
    <w:rsid w:val="0047592D"/>
    <w:rsid w:val="00475FCC"/>
    <w:rsid w:val="0047613B"/>
    <w:rsid w:val="004762AD"/>
    <w:rsid w:val="0047661C"/>
    <w:rsid w:val="0047684C"/>
    <w:rsid w:val="00477CE7"/>
    <w:rsid w:val="00480B42"/>
    <w:rsid w:val="00480D4C"/>
    <w:rsid w:val="0048152C"/>
    <w:rsid w:val="00481E1A"/>
    <w:rsid w:val="004820C6"/>
    <w:rsid w:val="00482523"/>
    <w:rsid w:val="0048360F"/>
    <w:rsid w:val="0048399A"/>
    <w:rsid w:val="00483ABE"/>
    <w:rsid w:val="0048409E"/>
    <w:rsid w:val="004841E9"/>
    <w:rsid w:val="00484292"/>
    <w:rsid w:val="00484616"/>
    <w:rsid w:val="00484655"/>
    <w:rsid w:val="004852AF"/>
    <w:rsid w:val="00485833"/>
    <w:rsid w:val="00487CEF"/>
    <w:rsid w:val="00490003"/>
    <w:rsid w:val="00490878"/>
    <w:rsid w:val="00490BE3"/>
    <w:rsid w:val="00491EB1"/>
    <w:rsid w:val="00491ED9"/>
    <w:rsid w:val="00492B5C"/>
    <w:rsid w:val="0049367C"/>
    <w:rsid w:val="004941FB"/>
    <w:rsid w:val="00494780"/>
    <w:rsid w:val="0049519D"/>
    <w:rsid w:val="00495562"/>
    <w:rsid w:val="004966B7"/>
    <w:rsid w:val="00496900"/>
    <w:rsid w:val="00497DA7"/>
    <w:rsid w:val="004A131D"/>
    <w:rsid w:val="004A17D2"/>
    <w:rsid w:val="004A1AC7"/>
    <w:rsid w:val="004A1E4F"/>
    <w:rsid w:val="004A2D14"/>
    <w:rsid w:val="004A3300"/>
    <w:rsid w:val="004A33AF"/>
    <w:rsid w:val="004A3C53"/>
    <w:rsid w:val="004A3C70"/>
    <w:rsid w:val="004A48DB"/>
    <w:rsid w:val="004A4E6D"/>
    <w:rsid w:val="004A504D"/>
    <w:rsid w:val="004A5C54"/>
    <w:rsid w:val="004A6B5D"/>
    <w:rsid w:val="004A71AB"/>
    <w:rsid w:val="004A71E9"/>
    <w:rsid w:val="004A7408"/>
    <w:rsid w:val="004A76A0"/>
    <w:rsid w:val="004B1981"/>
    <w:rsid w:val="004B1A8C"/>
    <w:rsid w:val="004B2509"/>
    <w:rsid w:val="004B2A49"/>
    <w:rsid w:val="004B2CE8"/>
    <w:rsid w:val="004B31DE"/>
    <w:rsid w:val="004B331F"/>
    <w:rsid w:val="004B460E"/>
    <w:rsid w:val="004B4DF1"/>
    <w:rsid w:val="004B5B55"/>
    <w:rsid w:val="004B5CF8"/>
    <w:rsid w:val="004B61A6"/>
    <w:rsid w:val="004B69DB"/>
    <w:rsid w:val="004B6F93"/>
    <w:rsid w:val="004B70EC"/>
    <w:rsid w:val="004C0382"/>
    <w:rsid w:val="004C0B81"/>
    <w:rsid w:val="004C0F42"/>
    <w:rsid w:val="004C121E"/>
    <w:rsid w:val="004C1223"/>
    <w:rsid w:val="004C14D1"/>
    <w:rsid w:val="004C184E"/>
    <w:rsid w:val="004C1B35"/>
    <w:rsid w:val="004C20D7"/>
    <w:rsid w:val="004C24A3"/>
    <w:rsid w:val="004C2F3C"/>
    <w:rsid w:val="004C3F3E"/>
    <w:rsid w:val="004C40CD"/>
    <w:rsid w:val="004C43A1"/>
    <w:rsid w:val="004C45A2"/>
    <w:rsid w:val="004C473A"/>
    <w:rsid w:val="004C4C81"/>
    <w:rsid w:val="004C5103"/>
    <w:rsid w:val="004C5392"/>
    <w:rsid w:val="004C5459"/>
    <w:rsid w:val="004C55BA"/>
    <w:rsid w:val="004C563E"/>
    <w:rsid w:val="004C7DBF"/>
    <w:rsid w:val="004D02D1"/>
    <w:rsid w:val="004D039C"/>
    <w:rsid w:val="004D05BA"/>
    <w:rsid w:val="004D06C2"/>
    <w:rsid w:val="004D126D"/>
    <w:rsid w:val="004D1939"/>
    <w:rsid w:val="004D222D"/>
    <w:rsid w:val="004D2606"/>
    <w:rsid w:val="004D27CE"/>
    <w:rsid w:val="004D307A"/>
    <w:rsid w:val="004D342E"/>
    <w:rsid w:val="004D35E8"/>
    <w:rsid w:val="004D3D8B"/>
    <w:rsid w:val="004D436B"/>
    <w:rsid w:val="004D51D5"/>
    <w:rsid w:val="004D5A55"/>
    <w:rsid w:val="004D5D78"/>
    <w:rsid w:val="004D6407"/>
    <w:rsid w:val="004D724F"/>
    <w:rsid w:val="004D76EF"/>
    <w:rsid w:val="004E2364"/>
    <w:rsid w:val="004E2470"/>
    <w:rsid w:val="004E256F"/>
    <w:rsid w:val="004E2712"/>
    <w:rsid w:val="004E3350"/>
    <w:rsid w:val="004E356B"/>
    <w:rsid w:val="004E35A5"/>
    <w:rsid w:val="004E3F78"/>
    <w:rsid w:val="004E429A"/>
    <w:rsid w:val="004E53B4"/>
    <w:rsid w:val="004E55F4"/>
    <w:rsid w:val="004E6117"/>
    <w:rsid w:val="004E6140"/>
    <w:rsid w:val="004E6DF6"/>
    <w:rsid w:val="004E7AC6"/>
    <w:rsid w:val="004E7AC7"/>
    <w:rsid w:val="004F085B"/>
    <w:rsid w:val="004F120F"/>
    <w:rsid w:val="004F1688"/>
    <w:rsid w:val="004F1700"/>
    <w:rsid w:val="004F1D95"/>
    <w:rsid w:val="004F3209"/>
    <w:rsid w:val="004F3529"/>
    <w:rsid w:val="004F44D1"/>
    <w:rsid w:val="004F4B39"/>
    <w:rsid w:val="004F5342"/>
    <w:rsid w:val="004F5A93"/>
    <w:rsid w:val="004F6BDB"/>
    <w:rsid w:val="004F75E6"/>
    <w:rsid w:val="005004A9"/>
    <w:rsid w:val="005007C7"/>
    <w:rsid w:val="005009F8"/>
    <w:rsid w:val="00500DA2"/>
    <w:rsid w:val="0050132F"/>
    <w:rsid w:val="005013C1"/>
    <w:rsid w:val="005017C0"/>
    <w:rsid w:val="00502E64"/>
    <w:rsid w:val="00503BA0"/>
    <w:rsid w:val="00504010"/>
    <w:rsid w:val="005040EE"/>
    <w:rsid w:val="005047BD"/>
    <w:rsid w:val="005058FC"/>
    <w:rsid w:val="00506113"/>
    <w:rsid w:val="005065F1"/>
    <w:rsid w:val="00506B88"/>
    <w:rsid w:val="00507A55"/>
    <w:rsid w:val="00507A56"/>
    <w:rsid w:val="005106EF"/>
    <w:rsid w:val="00511210"/>
    <w:rsid w:val="005113B1"/>
    <w:rsid w:val="00512362"/>
    <w:rsid w:val="00512A96"/>
    <w:rsid w:val="00513713"/>
    <w:rsid w:val="00514E62"/>
    <w:rsid w:val="00515042"/>
    <w:rsid w:val="00515073"/>
    <w:rsid w:val="00515644"/>
    <w:rsid w:val="00515DB0"/>
    <w:rsid w:val="005162A3"/>
    <w:rsid w:val="005162E3"/>
    <w:rsid w:val="00516530"/>
    <w:rsid w:val="0051679D"/>
    <w:rsid w:val="005168C4"/>
    <w:rsid w:val="00517087"/>
    <w:rsid w:val="0051725D"/>
    <w:rsid w:val="0051745D"/>
    <w:rsid w:val="005178C6"/>
    <w:rsid w:val="00517C1D"/>
    <w:rsid w:val="005206E0"/>
    <w:rsid w:val="00521C9D"/>
    <w:rsid w:val="00521CAC"/>
    <w:rsid w:val="00521E3D"/>
    <w:rsid w:val="00522363"/>
    <w:rsid w:val="005226AC"/>
    <w:rsid w:val="00522CA5"/>
    <w:rsid w:val="00523297"/>
    <w:rsid w:val="005233DF"/>
    <w:rsid w:val="00523D44"/>
    <w:rsid w:val="00524BC5"/>
    <w:rsid w:val="00524DD1"/>
    <w:rsid w:val="00524DEB"/>
    <w:rsid w:val="005260B8"/>
    <w:rsid w:val="00526F01"/>
    <w:rsid w:val="00527320"/>
    <w:rsid w:val="00530C34"/>
    <w:rsid w:val="005315A6"/>
    <w:rsid w:val="0053182C"/>
    <w:rsid w:val="00531C8B"/>
    <w:rsid w:val="00531EDB"/>
    <w:rsid w:val="005324F4"/>
    <w:rsid w:val="005326A6"/>
    <w:rsid w:val="00533361"/>
    <w:rsid w:val="00533DA1"/>
    <w:rsid w:val="0053445B"/>
    <w:rsid w:val="00534535"/>
    <w:rsid w:val="00534D7E"/>
    <w:rsid w:val="00535724"/>
    <w:rsid w:val="00535B27"/>
    <w:rsid w:val="00537229"/>
    <w:rsid w:val="00537B74"/>
    <w:rsid w:val="00537E28"/>
    <w:rsid w:val="005400FE"/>
    <w:rsid w:val="00540758"/>
    <w:rsid w:val="00540939"/>
    <w:rsid w:val="005411C1"/>
    <w:rsid w:val="00541521"/>
    <w:rsid w:val="0054336A"/>
    <w:rsid w:val="00543893"/>
    <w:rsid w:val="00543C98"/>
    <w:rsid w:val="00544BE5"/>
    <w:rsid w:val="005451CA"/>
    <w:rsid w:val="00545D01"/>
    <w:rsid w:val="00545E85"/>
    <w:rsid w:val="0054695D"/>
    <w:rsid w:val="005469D5"/>
    <w:rsid w:val="00546D01"/>
    <w:rsid w:val="00546DEC"/>
    <w:rsid w:val="00546F70"/>
    <w:rsid w:val="00546FAD"/>
    <w:rsid w:val="00550864"/>
    <w:rsid w:val="00550CD4"/>
    <w:rsid w:val="00551353"/>
    <w:rsid w:val="00551749"/>
    <w:rsid w:val="00551DD3"/>
    <w:rsid w:val="005533B7"/>
    <w:rsid w:val="005534B8"/>
    <w:rsid w:val="00553EEC"/>
    <w:rsid w:val="005546E1"/>
    <w:rsid w:val="005547D3"/>
    <w:rsid w:val="00555EC8"/>
    <w:rsid w:val="005565C9"/>
    <w:rsid w:val="00556C79"/>
    <w:rsid w:val="00557067"/>
    <w:rsid w:val="00557B7F"/>
    <w:rsid w:val="00557FB7"/>
    <w:rsid w:val="005604A5"/>
    <w:rsid w:val="005605D0"/>
    <w:rsid w:val="005607AF"/>
    <w:rsid w:val="005609EF"/>
    <w:rsid w:val="00560D6C"/>
    <w:rsid w:val="00560F71"/>
    <w:rsid w:val="00561146"/>
    <w:rsid w:val="005613CB"/>
    <w:rsid w:val="005624E6"/>
    <w:rsid w:val="00563B5A"/>
    <w:rsid w:val="00563BB6"/>
    <w:rsid w:val="005649CE"/>
    <w:rsid w:val="00564B09"/>
    <w:rsid w:val="00566655"/>
    <w:rsid w:val="00566F2C"/>
    <w:rsid w:val="005675D9"/>
    <w:rsid w:val="0057015C"/>
    <w:rsid w:val="00570857"/>
    <w:rsid w:val="00570CBF"/>
    <w:rsid w:val="00570F5C"/>
    <w:rsid w:val="00571511"/>
    <w:rsid w:val="00573471"/>
    <w:rsid w:val="0057375E"/>
    <w:rsid w:val="0057415F"/>
    <w:rsid w:val="005741E9"/>
    <w:rsid w:val="005745A3"/>
    <w:rsid w:val="00574C76"/>
    <w:rsid w:val="00574E81"/>
    <w:rsid w:val="00576459"/>
    <w:rsid w:val="005769DC"/>
    <w:rsid w:val="00576A4C"/>
    <w:rsid w:val="00577286"/>
    <w:rsid w:val="00577738"/>
    <w:rsid w:val="00577C76"/>
    <w:rsid w:val="00577E08"/>
    <w:rsid w:val="00580776"/>
    <w:rsid w:val="00580F58"/>
    <w:rsid w:val="00581D01"/>
    <w:rsid w:val="00582BE8"/>
    <w:rsid w:val="00582C32"/>
    <w:rsid w:val="0058303A"/>
    <w:rsid w:val="00583369"/>
    <w:rsid w:val="0058377E"/>
    <w:rsid w:val="00583D9B"/>
    <w:rsid w:val="00583F16"/>
    <w:rsid w:val="0058437C"/>
    <w:rsid w:val="00584B14"/>
    <w:rsid w:val="00585FBA"/>
    <w:rsid w:val="00586502"/>
    <w:rsid w:val="00587CF2"/>
    <w:rsid w:val="00590943"/>
    <w:rsid w:val="005909D2"/>
    <w:rsid w:val="00590A5A"/>
    <w:rsid w:val="00591140"/>
    <w:rsid w:val="00591272"/>
    <w:rsid w:val="005914FE"/>
    <w:rsid w:val="00591AC9"/>
    <w:rsid w:val="00591CEA"/>
    <w:rsid w:val="00591E4B"/>
    <w:rsid w:val="00592B06"/>
    <w:rsid w:val="00594441"/>
    <w:rsid w:val="005946CE"/>
    <w:rsid w:val="005950D6"/>
    <w:rsid w:val="00595E6C"/>
    <w:rsid w:val="00596F26"/>
    <w:rsid w:val="00596FA2"/>
    <w:rsid w:val="00597C05"/>
    <w:rsid w:val="005A04EB"/>
    <w:rsid w:val="005A07E5"/>
    <w:rsid w:val="005A0DAF"/>
    <w:rsid w:val="005A10F0"/>
    <w:rsid w:val="005A1262"/>
    <w:rsid w:val="005A171A"/>
    <w:rsid w:val="005A20F3"/>
    <w:rsid w:val="005A2A93"/>
    <w:rsid w:val="005A301B"/>
    <w:rsid w:val="005A36BD"/>
    <w:rsid w:val="005A3811"/>
    <w:rsid w:val="005A4699"/>
    <w:rsid w:val="005A4BB8"/>
    <w:rsid w:val="005A5415"/>
    <w:rsid w:val="005A5419"/>
    <w:rsid w:val="005A5ABB"/>
    <w:rsid w:val="005A636A"/>
    <w:rsid w:val="005A638E"/>
    <w:rsid w:val="005A652A"/>
    <w:rsid w:val="005A6B64"/>
    <w:rsid w:val="005A734C"/>
    <w:rsid w:val="005A73B9"/>
    <w:rsid w:val="005A7A4A"/>
    <w:rsid w:val="005A7A59"/>
    <w:rsid w:val="005A7D22"/>
    <w:rsid w:val="005A7EB1"/>
    <w:rsid w:val="005B011F"/>
    <w:rsid w:val="005B085E"/>
    <w:rsid w:val="005B2BF5"/>
    <w:rsid w:val="005B2C84"/>
    <w:rsid w:val="005B32A2"/>
    <w:rsid w:val="005B3420"/>
    <w:rsid w:val="005B3465"/>
    <w:rsid w:val="005B3A08"/>
    <w:rsid w:val="005B4319"/>
    <w:rsid w:val="005B4D14"/>
    <w:rsid w:val="005B7C52"/>
    <w:rsid w:val="005C05B0"/>
    <w:rsid w:val="005C05B5"/>
    <w:rsid w:val="005C073E"/>
    <w:rsid w:val="005C162B"/>
    <w:rsid w:val="005C1A48"/>
    <w:rsid w:val="005C1DB4"/>
    <w:rsid w:val="005C238D"/>
    <w:rsid w:val="005C2D0E"/>
    <w:rsid w:val="005C356F"/>
    <w:rsid w:val="005C4835"/>
    <w:rsid w:val="005C4BC6"/>
    <w:rsid w:val="005C599C"/>
    <w:rsid w:val="005C5BDD"/>
    <w:rsid w:val="005C5D1D"/>
    <w:rsid w:val="005C60D1"/>
    <w:rsid w:val="005C6252"/>
    <w:rsid w:val="005C635C"/>
    <w:rsid w:val="005C63A0"/>
    <w:rsid w:val="005C6591"/>
    <w:rsid w:val="005C68D4"/>
    <w:rsid w:val="005C70A9"/>
    <w:rsid w:val="005C7FA7"/>
    <w:rsid w:val="005D086F"/>
    <w:rsid w:val="005D0AEA"/>
    <w:rsid w:val="005D0D71"/>
    <w:rsid w:val="005D0DF3"/>
    <w:rsid w:val="005D0F27"/>
    <w:rsid w:val="005D198A"/>
    <w:rsid w:val="005D2380"/>
    <w:rsid w:val="005D36BD"/>
    <w:rsid w:val="005D4994"/>
    <w:rsid w:val="005D4B11"/>
    <w:rsid w:val="005D4C23"/>
    <w:rsid w:val="005D585C"/>
    <w:rsid w:val="005D5D85"/>
    <w:rsid w:val="005D62C9"/>
    <w:rsid w:val="005D72CF"/>
    <w:rsid w:val="005D7468"/>
    <w:rsid w:val="005D7B78"/>
    <w:rsid w:val="005D7D04"/>
    <w:rsid w:val="005E2AE9"/>
    <w:rsid w:val="005E2B03"/>
    <w:rsid w:val="005E2CF6"/>
    <w:rsid w:val="005E3BF2"/>
    <w:rsid w:val="005E4939"/>
    <w:rsid w:val="005E50D7"/>
    <w:rsid w:val="005E53C4"/>
    <w:rsid w:val="005E56D9"/>
    <w:rsid w:val="005E6803"/>
    <w:rsid w:val="005E6A10"/>
    <w:rsid w:val="005E7868"/>
    <w:rsid w:val="005E7AE6"/>
    <w:rsid w:val="005F079D"/>
    <w:rsid w:val="005F07F7"/>
    <w:rsid w:val="005F222C"/>
    <w:rsid w:val="005F3180"/>
    <w:rsid w:val="005F3589"/>
    <w:rsid w:val="005F359E"/>
    <w:rsid w:val="005F372E"/>
    <w:rsid w:val="005F37FF"/>
    <w:rsid w:val="005F3F73"/>
    <w:rsid w:val="005F572C"/>
    <w:rsid w:val="005F6311"/>
    <w:rsid w:val="005F7AE9"/>
    <w:rsid w:val="006008BF"/>
    <w:rsid w:val="00600F2A"/>
    <w:rsid w:val="0060199D"/>
    <w:rsid w:val="00601D30"/>
    <w:rsid w:val="006027CE"/>
    <w:rsid w:val="00602DC8"/>
    <w:rsid w:val="00603299"/>
    <w:rsid w:val="00603CA9"/>
    <w:rsid w:val="00604369"/>
    <w:rsid w:val="00604B63"/>
    <w:rsid w:val="006054AF"/>
    <w:rsid w:val="0060615C"/>
    <w:rsid w:val="0060644D"/>
    <w:rsid w:val="00606AA7"/>
    <w:rsid w:val="006078AF"/>
    <w:rsid w:val="00607A4F"/>
    <w:rsid w:val="00610FB1"/>
    <w:rsid w:val="00611286"/>
    <w:rsid w:val="006113D7"/>
    <w:rsid w:val="00612B4B"/>
    <w:rsid w:val="00612F76"/>
    <w:rsid w:val="006130D0"/>
    <w:rsid w:val="00613AC2"/>
    <w:rsid w:val="00613C1B"/>
    <w:rsid w:val="00613E94"/>
    <w:rsid w:val="0061451C"/>
    <w:rsid w:val="00614944"/>
    <w:rsid w:val="00615AB5"/>
    <w:rsid w:val="00615BDB"/>
    <w:rsid w:val="006163BA"/>
    <w:rsid w:val="006168FB"/>
    <w:rsid w:val="00617196"/>
    <w:rsid w:val="00617429"/>
    <w:rsid w:val="00617612"/>
    <w:rsid w:val="0061787E"/>
    <w:rsid w:val="00617CE2"/>
    <w:rsid w:val="0062065D"/>
    <w:rsid w:val="0062076A"/>
    <w:rsid w:val="00620DC3"/>
    <w:rsid w:val="00621E76"/>
    <w:rsid w:val="00621EE2"/>
    <w:rsid w:val="0062271E"/>
    <w:rsid w:val="00622F9D"/>
    <w:rsid w:val="00623039"/>
    <w:rsid w:val="00624695"/>
    <w:rsid w:val="006255E0"/>
    <w:rsid w:val="00625B1D"/>
    <w:rsid w:val="00625D87"/>
    <w:rsid w:val="00627701"/>
    <w:rsid w:val="0062785A"/>
    <w:rsid w:val="00627E61"/>
    <w:rsid w:val="00627FD2"/>
    <w:rsid w:val="006300B2"/>
    <w:rsid w:val="0063065F"/>
    <w:rsid w:val="00630A89"/>
    <w:rsid w:val="006312AE"/>
    <w:rsid w:val="006315D3"/>
    <w:rsid w:val="00631661"/>
    <w:rsid w:val="00631BF8"/>
    <w:rsid w:val="00631E40"/>
    <w:rsid w:val="0063236C"/>
    <w:rsid w:val="0063269D"/>
    <w:rsid w:val="00632730"/>
    <w:rsid w:val="00633BAB"/>
    <w:rsid w:val="00633CFC"/>
    <w:rsid w:val="0063401A"/>
    <w:rsid w:val="00634B02"/>
    <w:rsid w:val="00634B06"/>
    <w:rsid w:val="00634E70"/>
    <w:rsid w:val="006351C8"/>
    <w:rsid w:val="00635302"/>
    <w:rsid w:val="00635351"/>
    <w:rsid w:val="00635DFE"/>
    <w:rsid w:val="00635E5A"/>
    <w:rsid w:val="0063602C"/>
    <w:rsid w:val="00636A5F"/>
    <w:rsid w:val="00636DAD"/>
    <w:rsid w:val="006373D6"/>
    <w:rsid w:val="00640BAF"/>
    <w:rsid w:val="00640C0F"/>
    <w:rsid w:val="00641EB6"/>
    <w:rsid w:val="00642553"/>
    <w:rsid w:val="00642DC7"/>
    <w:rsid w:val="00642E87"/>
    <w:rsid w:val="00643A9F"/>
    <w:rsid w:val="006441B0"/>
    <w:rsid w:val="006446B6"/>
    <w:rsid w:val="0064519F"/>
    <w:rsid w:val="006452DE"/>
    <w:rsid w:val="00646289"/>
    <w:rsid w:val="006465CC"/>
    <w:rsid w:val="00646DCE"/>
    <w:rsid w:val="00646FF6"/>
    <w:rsid w:val="00647069"/>
    <w:rsid w:val="00647BE8"/>
    <w:rsid w:val="00650A32"/>
    <w:rsid w:val="0065146F"/>
    <w:rsid w:val="006519CE"/>
    <w:rsid w:val="00652317"/>
    <w:rsid w:val="00652898"/>
    <w:rsid w:val="006539B5"/>
    <w:rsid w:val="00653BDC"/>
    <w:rsid w:val="0065482E"/>
    <w:rsid w:val="00654AD1"/>
    <w:rsid w:val="00654B12"/>
    <w:rsid w:val="0065508C"/>
    <w:rsid w:val="006556A4"/>
    <w:rsid w:val="006558E1"/>
    <w:rsid w:val="00655B2A"/>
    <w:rsid w:val="00656D2C"/>
    <w:rsid w:val="006570C7"/>
    <w:rsid w:val="006576F5"/>
    <w:rsid w:val="0066049B"/>
    <w:rsid w:val="00661341"/>
    <w:rsid w:val="00661B6E"/>
    <w:rsid w:val="00662157"/>
    <w:rsid w:val="0066233F"/>
    <w:rsid w:val="00662CF6"/>
    <w:rsid w:val="00663AE3"/>
    <w:rsid w:val="00663D3C"/>
    <w:rsid w:val="006646F9"/>
    <w:rsid w:val="0066525C"/>
    <w:rsid w:val="006656AC"/>
    <w:rsid w:val="00665EC8"/>
    <w:rsid w:val="00666240"/>
    <w:rsid w:val="00666387"/>
    <w:rsid w:val="00666655"/>
    <w:rsid w:val="00666700"/>
    <w:rsid w:val="0066718E"/>
    <w:rsid w:val="006671FB"/>
    <w:rsid w:val="006703F6"/>
    <w:rsid w:val="00670853"/>
    <w:rsid w:val="006716DB"/>
    <w:rsid w:val="00672FCB"/>
    <w:rsid w:val="006732E6"/>
    <w:rsid w:val="00673911"/>
    <w:rsid w:val="00673BF1"/>
    <w:rsid w:val="00675042"/>
    <w:rsid w:val="006778A6"/>
    <w:rsid w:val="00680EE7"/>
    <w:rsid w:val="00680FB8"/>
    <w:rsid w:val="00681F78"/>
    <w:rsid w:val="00682010"/>
    <w:rsid w:val="0068309D"/>
    <w:rsid w:val="0068326D"/>
    <w:rsid w:val="00683B2B"/>
    <w:rsid w:val="00683D8A"/>
    <w:rsid w:val="00683F75"/>
    <w:rsid w:val="006840AB"/>
    <w:rsid w:val="00685027"/>
    <w:rsid w:val="00685A4F"/>
    <w:rsid w:val="0068631E"/>
    <w:rsid w:val="00686507"/>
    <w:rsid w:val="00686514"/>
    <w:rsid w:val="00686C01"/>
    <w:rsid w:val="006871D6"/>
    <w:rsid w:val="006876CC"/>
    <w:rsid w:val="006877E1"/>
    <w:rsid w:val="00687B9C"/>
    <w:rsid w:val="00687C54"/>
    <w:rsid w:val="00690C94"/>
    <w:rsid w:val="00690DB0"/>
    <w:rsid w:val="00691925"/>
    <w:rsid w:val="00691C39"/>
    <w:rsid w:val="00691F40"/>
    <w:rsid w:val="006920A9"/>
    <w:rsid w:val="00692194"/>
    <w:rsid w:val="00692656"/>
    <w:rsid w:val="006933B5"/>
    <w:rsid w:val="0069340D"/>
    <w:rsid w:val="006939AF"/>
    <w:rsid w:val="00694099"/>
    <w:rsid w:val="00694661"/>
    <w:rsid w:val="00694AF4"/>
    <w:rsid w:val="00694D5D"/>
    <w:rsid w:val="00695E8E"/>
    <w:rsid w:val="00696BEF"/>
    <w:rsid w:val="006976AC"/>
    <w:rsid w:val="006977AD"/>
    <w:rsid w:val="006A1C1D"/>
    <w:rsid w:val="006A1FCC"/>
    <w:rsid w:val="006A2651"/>
    <w:rsid w:val="006A343A"/>
    <w:rsid w:val="006A370B"/>
    <w:rsid w:val="006A3838"/>
    <w:rsid w:val="006A383F"/>
    <w:rsid w:val="006A40C3"/>
    <w:rsid w:val="006A47CE"/>
    <w:rsid w:val="006A4B93"/>
    <w:rsid w:val="006A504F"/>
    <w:rsid w:val="006A5F91"/>
    <w:rsid w:val="006A6090"/>
    <w:rsid w:val="006A62DB"/>
    <w:rsid w:val="006A6940"/>
    <w:rsid w:val="006A7014"/>
    <w:rsid w:val="006A7C71"/>
    <w:rsid w:val="006A7F26"/>
    <w:rsid w:val="006A7FA0"/>
    <w:rsid w:val="006B011C"/>
    <w:rsid w:val="006B0C96"/>
    <w:rsid w:val="006B0F5B"/>
    <w:rsid w:val="006B1202"/>
    <w:rsid w:val="006B186D"/>
    <w:rsid w:val="006B1B1F"/>
    <w:rsid w:val="006B1EC4"/>
    <w:rsid w:val="006B246F"/>
    <w:rsid w:val="006B2AC8"/>
    <w:rsid w:val="006B2D2A"/>
    <w:rsid w:val="006B2F10"/>
    <w:rsid w:val="006B3A04"/>
    <w:rsid w:val="006B50B5"/>
    <w:rsid w:val="006B57B7"/>
    <w:rsid w:val="006B6145"/>
    <w:rsid w:val="006B6691"/>
    <w:rsid w:val="006B6740"/>
    <w:rsid w:val="006B7737"/>
    <w:rsid w:val="006C0614"/>
    <w:rsid w:val="006C0712"/>
    <w:rsid w:val="006C0883"/>
    <w:rsid w:val="006C0F00"/>
    <w:rsid w:val="006C146F"/>
    <w:rsid w:val="006C27C2"/>
    <w:rsid w:val="006C3378"/>
    <w:rsid w:val="006C3BCE"/>
    <w:rsid w:val="006C4112"/>
    <w:rsid w:val="006C45B6"/>
    <w:rsid w:val="006C4882"/>
    <w:rsid w:val="006C5194"/>
    <w:rsid w:val="006C58D4"/>
    <w:rsid w:val="006C66F7"/>
    <w:rsid w:val="006C6BBC"/>
    <w:rsid w:val="006C7341"/>
    <w:rsid w:val="006C73BD"/>
    <w:rsid w:val="006C741C"/>
    <w:rsid w:val="006C74FD"/>
    <w:rsid w:val="006D0576"/>
    <w:rsid w:val="006D0DDC"/>
    <w:rsid w:val="006D11F2"/>
    <w:rsid w:val="006D1D65"/>
    <w:rsid w:val="006D2404"/>
    <w:rsid w:val="006D3522"/>
    <w:rsid w:val="006D488D"/>
    <w:rsid w:val="006D5A54"/>
    <w:rsid w:val="006D5C36"/>
    <w:rsid w:val="006D6305"/>
    <w:rsid w:val="006E0178"/>
    <w:rsid w:val="006E06C3"/>
    <w:rsid w:val="006E091F"/>
    <w:rsid w:val="006E0E30"/>
    <w:rsid w:val="006E123E"/>
    <w:rsid w:val="006E130D"/>
    <w:rsid w:val="006E2483"/>
    <w:rsid w:val="006E26BE"/>
    <w:rsid w:val="006E26D7"/>
    <w:rsid w:val="006E27E7"/>
    <w:rsid w:val="006E2948"/>
    <w:rsid w:val="006E2D87"/>
    <w:rsid w:val="006E3F08"/>
    <w:rsid w:val="006E422C"/>
    <w:rsid w:val="006E4426"/>
    <w:rsid w:val="006E4451"/>
    <w:rsid w:val="006E5971"/>
    <w:rsid w:val="006E5EC8"/>
    <w:rsid w:val="006E685F"/>
    <w:rsid w:val="006E68C6"/>
    <w:rsid w:val="006E7B6D"/>
    <w:rsid w:val="006E7D13"/>
    <w:rsid w:val="006F068A"/>
    <w:rsid w:val="006F0C5C"/>
    <w:rsid w:val="006F0E71"/>
    <w:rsid w:val="006F1128"/>
    <w:rsid w:val="006F1644"/>
    <w:rsid w:val="006F1717"/>
    <w:rsid w:val="006F1E70"/>
    <w:rsid w:val="006F1F99"/>
    <w:rsid w:val="006F2879"/>
    <w:rsid w:val="006F2999"/>
    <w:rsid w:val="006F2AF4"/>
    <w:rsid w:val="006F332D"/>
    <w:rsid w:val="006F4452"/>
    <w:rsid w:val="006F4497"/>
    <w:rsid w:val="006F4561"/>
    <w:rsid w:val="006F48C9"/>
    <w:rsid w:val="006F5149"/>
    <w:rsid w:val="006F5942"/>
    <w:rsid w:val="006F5A03"/>
    <w:rsid w:val="006F5D25"/>
    <w:rsid w:val="006F68D0"/>
    <w:rsid w:val="006F6BF8"/>
    <w:rsid w:val="006F6DA4"/>
    <w:rsid w:val="007007E8"/>
    <w:rsid w:val="007010DD"/>
    <w:rsid w:val="0070174D"/>
    <w:rsid w:val="007022A9"/>
    <w:rsid w:val="00702BF1"/>
    <w:rsid w:val="007043C1"/>
    <w:rsid w:val="007044B4"/>
    <w:rsid w:val="0070462E"/>
    <w:rsid w:val="00704FFA"/>
    <w:rsid w:val="0070573E"/>
    <w:rsid w:val="00706031"/>
    <w:rsid w:val="007062E1"/>
    <w:rsid w:val="00706307"/>
    <w:rsid w:val="00706742"/>
    <w:rsid w:val="00706B39"/>
    <w:rsid w:val="00710828"/>
    <w:rsid w:val="00710C4C"/>
    <w:rsid w:val="00710E71"/>
    <w:rsid w:val="00711453"/>
    <w:rsid w:val="0071177B"/>
    <w:rsid w:val="00711F5D"/>
    <w:rsid w:val="00711FC5"/>
    <w:rsid w:val="007139E3"/>
    <w:rsid w:val="00713A28"/>
    <w:rsid w:val="00713DCE"/>
    <w:rsid w:val="00713E80"/>
    <w:rsid w:val="007141E0"/>
    <w:rsid w:val="0071463E"/>
    <w:rsid w:val="00715B88"/>
    <w:rsid w:val="00716C21"/>
    <w:rsid w:val="007212D6"/>
    <w:rsid w:val="00721AA3"/>
    <w:rsid w:val="007223C9"/>
    <w:rsid w:val="007237CE"/>
    <w:rsid w:val="007239B1"/>
    <w:rsid w:val="00724A59"/>
    <w:rsid w:val="00724D4A"/>
    <w:rsid w:val="007258AC"/>
    <w:rsid w:val="00725B4B"/>
    <w:rsid w:val="00725E2C"/>
    <w:rsid w:val="00726269"/>
    <w:rsid w:val="007263BB"/>
    <w:rsid w:val="00730181"/>
    <w:rsid w:val="007308B9"/>
    <w:rsid w:val="00730CC2"/>
    <w:rsid w:val="00731552"/>
    <w:rsid w:val="00731B47"/>
    <w:rsid w:val="00731FDB"/>
    <w:rsid w:val="007320D0"/>
    <w:rsid w:val="00732F36"/>
    <w:rsid w:val="00733C87"/>
    <w:rsid w:val="00733DFF"/>
    <w:rsid w:val="00733FFD"/>
    <w:rsid w:val="00734006"/>
    <w:rsid w:val="00734943"/>
    <w:rsid w:val="00734A68"/>
    <w:rsid w:val="00734CA5"/>
    <w:rsid w:val="00734F09"/>
    <w:rsid w:val="00735176"/>
    <w:rsid w:val="00735433"/>
    <w:rsid w:val="0073569D"/>
    <w:rsid w:val="007364EF"/>
    <w:rsid w:val="00736507"/>
    <w:rsid w:val="00736953"/>
    <w:rsid w:val="00736C9C"/>
    <w:rsid w:val="00737CA2"/>
    <w:rsid w:val="007401B9"/>
    <w:rsid w:val="0074053A"/>
    <w:rsid w:val="00740960"/>
    <w:rsid w:val="0074133C"/>
    <w:rsid w:val="0074160A"/>
    <w:rsid w:val="00741BA9"/>
    <w:rsid w:val="00742817"/>
    <w:rsid w:val="00743962"/>
    <w:rsid w:val="00743DE0"/>
    <w:rsid w:val="007446D5"/>
    <w:rsid w:val="00744729"/>
    <w:rsid w:val="0074531F"/>
    <w:rsid w:val="00745932"/>
    <w:rsid w:val="00746351"/>
    <w:rsid w:val="007470A9"/>
    <w:rsid w:val="0074733D"/>
    <w:rsid w:val="00747BB6"/>
    <w:rsid w:val="00747BFA"/>
    <w:rsid w:val="007503F7"/>
    <w:rsid w:val="00751703"/>
    <w:rsid w:val="00751976"/>
    <w:rsid w:val="00751994"/>
    <w:rsid w:val="007519C8"/>
    <w:rsid w:val="0075289E"/>
    <w:rsid w:val="00752EFD"/>
    <w:rsid w:val="00753090"/>
    <w:rsid w:val="007534EC"/>
    <w:rsid w:val="007535F3"/>
    <w:rsid w:val="00753B5C"/>
    <w:rsid w:val="00753E53"/>
    <w:rsid w:val="007540BD"/>
    <w:rsid w:val="00754564"/>
    <w:rsid w:val="0075482A"/>
    <w:rsid w:val="00754E11"/>
    <w:rsid w:val="00755B68"/>
    <w:rsid w:val="007566C5"/>
    <w:rsid w:val="0075712D"/>
    <w:rsid w:val="0075739F"/>
    <w:rsid w:val="00757DC1"/>
    <w:rsid w:val="00757E79"/>
    <w:rsid w:val="00760681"/>
    <w:rsid w:val="00760CE4"/>
    <w:rsid w:val="00761B12"/>
    <w:rsid w:val="00762C3B"/>
    <w:rsid w:val="007632FE"/>
    <w:rsid w:val="00763B78"/>
    <w:rsid w:val="00763D76"/>
    <w:rsid w:val="0076473F"/>
    <w:rsid w:val="0076752C"/>
    <w:rsid w:val="007700F5"/>
    <w:rsid w:val="00772432"/>
    <w:rsid w:val="00772D09"/>
    <w:rsid w:val="00773141"/>
    <w:rsid w:val="007733AA"/>
    <w:rsid w:val="007733C3"/>
    <w:rsid w:val="007737F3"/>
    <w:rsid w:val="00773BCE"/>
    <w:rsid w:val="007742FB"/>
    <w:rsid w:val="00775241"/>
    <w:rsid w:val="0077556F"/>
    <w:rsid w:val="00775609"/>
    <w:rsid w:val="0077572D"/>
    <w:rsid w:val="00775E6B"/>
    <w:rsid w:val="00776A36"/>
    <w:rsid w:val="00776B50"/>
    <w:rsid w:val="007771BC"/>
    <w:rsid w:val="00777290"/>
    <w:rsid w:val="00777867"/>
    <w:rsid w:val="00780518"/>
    <w:rsid w:val="0078085C"/>
    <w:rsid w:val="00781065"/>
    <w:rsid w:val="00781BCE"/>
    <w:rsid w:val="00781F76"/>
    <w:rsid w:val="0078203C"/>
    <w:rsid w:val="0078266C"/>
    <w:rsid w:val="00782A4B"/>
    <w:rsid w:val="00782D6F"/>
    <w:rsid w:val="0078397A"/>
    <w:rsid w:val="007839DF"/>
    <w:rsid w:val="007846E3"/>
    <w:rsid w:val="00784A47"/>
    <w:rsid w:val="00784F45"/>
    <w:rsid w:val="0078515E"/>
    <w:rsid w:val="0078525A"/>
    <w:rsid w:val="00785BE7"/>
    <w:rsid w:val="00786669"/>
    <w:rsid w:val="007868E5"/>
    <w:rsid w:val="00787111"/>
    <w:rsid w:val="00790811"/>
    <w:rsid w:val="00791755"/>
    <w:rsid w:val="00791A05"/>
    <w:rsid w:val="00791DE5"/>
    <w:rsid w:val="00792160"/>
    <w:rsid w:val="0079257A"/>
    <w:rsid w:val="00792C1A"/>
    <w:rsid w:val="00794001"/>
    <w:rsid w:val="00794052"/>
    <w:rsid w:val="00794237"/>
    <w:rsid w:val="007950F5"/>
    <w:rsid w:val="0079582B"/>
    <w:rsid w:val="0079589F"/>
    <w:rsid w:val="00795EA9"/>
    <w:rsid w:val="0079635D"/>
    <w:rsid w:val="00796447"/>
    <w:rsid w:val="00796A48"/>
    <w:rsid w:val="00796E58"/>
    <w:rsid w:val="00797180"/>
    <w:rsid w:val="007A05C6"/>
    <w:rsid w:val="007A1FFC"/>
    <w:rsid w:val="007A2480"/>
    <w:rsid w:val="007A2CC5"/>
    <w:rsid w:val="007A3186"/>
    <w:rsid w:val="007A3362"/>
    <w:rsid w:val="007A35ED"/>
    <w:rsid w:val="007A49F1"/>
    <w:rsid w:val="007A4CFA"/>
    <w:rsid w:val="007A51C2"/>
    <w:rsid w:val="007A5321"/>
    <w:rsid w:val="007A6425"/>
    <w:rsid w:val="007A7A04"/>
    <w:rsid w:val="007B095D"/>
    <w:rsid w:val="007B0C9E"/>
    <w:rsid w:val="007B1023"/>
    <w:rsid w:val="007B30CB"/>
    <w:rsid w:val="007B4937"/>
    <w:rsid w:val="007B53E2"/>
    <w:rsid w:val="007B5B3D"/>
    <w:rsid w:val="007B5D54"/>
    <w:rsid w:val="007B624A"/>
    <w:rsid w:val="007B65D8"/>
    <w:rsid w:val="007B693D"/>
    <w:rsid w:val="007B69FA"/>
    <w:rsid w:val="007B730D"/>
    <w:rsid w:val="007B7424"/>
    <w:rsid w:val="007B7768"/>
    <w:rsid w:val="007B7ADF"/>
    <w:rsid w:val="007C0157"/>
    <w:rsid w:val="007C03D6"/>
    <w:rsid w:val="007C0748"/>
    <w:rsid w:val="007C0A06"/>
    <w:rsid w:val="007C19FF"/>
    <w:rsid w:val="007C1DEA"/>
    <w:rsid w:val="007C2718"/>
    <w:rsid w:val="007C32AB"/>
    <w:rsid w:val="007C3347"/>
    <w:rsid w:val="007C3C72"/>
    <w:rsid w:val="007C3CA9"/>
    <w:rsid w:val="007C513D"/>
    <w:rsid w:val="007C52B3"/>
    <w:rsid w:val="007C5387"/>
    <w:rsid w:val="007C6457"/>
    <w:rsid w:val="007D2452"/>
    <w:rsid w:val="007D292B"/>
    <w:rsid w:val="007D29AF"/>
    <w:rsid w:val="007D2B11"/>
    <w:rsid w:val="007D33FD"/>
    <w:rsid w:val="007D37A1"/>
    <w:rsid w:val="007D3B93"/>
    <w:rsid w:val="007D43B2"/>
    <w:rsid w:val="007D488D"/>
    <w:rsid w:val="007D4DD8"/>
    <w:rsid w:val="007D6377"/>
    <w:rsid w:val="007D74BD"/>
    <w:rsid w:val="007D7DD8"/>
    <w:rsid w:val="007E0764"/>
    <w:rsid w:val="007E157D"/>
    <w:rsid w:val="007E15A5"/>
    <w:rsid w:val="007E1CB7"/>
    <w:rsid w:val="007E3120"/>
    <w:rsid w:val="007E3539"/>
    <w:rsid w:val="007E53E8"/>
    <w:rsid w:val="007E692E"/>
    <w:rsid w:val="007E70DA"/>
    <w:rsid w:val="007E7B51"/>
    <w:rsid w:val="007F1BA6"/>
    <w:rsid w:val="007F1CC8"/>
    <w:rsid w:val="007F2132"/>
    <w:rsid w:val="007F287A"/>
    <w:rsid w:val="007F2C33"/>
    <w:rsid w:val="007F3AE2"/>
    <w:rsid w:val="007F3C47"/>
    <w:rsid w:val="007F40B6"/>
    <w:rsid w:val="007F4A9F"/>
    <w:rsid w:val="007F4C4A"/>
    <w:rsid w:val="007F4F0F"/>
    <w:rsid w:val="007F5194"/>
    <w:rsid w:val="007F5214"/>
    <w:rsid w:val="007F5418"/>
    <w:rsid w:val="007F594B"/>
    <w:rsid w:val="007F5B35"/>
    <w:rsid w:val="007F5F78"/>
    <w:rsid w:val="007F70F7"/>
    <w:rsid w:val="007F7425"/>
    <w:rsid w:val="007F75D8"/>
    <w:rsid w:val="007F779E"/>
    <w:rsid w:val="00800EAF"/>
    <w:rsid w:val="008013E0"/>
    <w:rsid w:val="00802421"/>
    <w:rsid w:val="00802544"/>
    <w:rsid w:val="00802848"/>
    <w:rsid w:val="008041B8"/>
    <w:rsid w:val="0080478F"/>
    <w:rsid w:val="00804B0D"/>
    <w:rsid w:val="00804FC7"/>
    <w:rsid w:val="00805392"/>
    <w:rsid w:val="008067A6"/>
    <w:rsid w:val="00806E41"/>
    <w:rsid w:val="008076EA"/>
    <w:rsid w:val="0080783E"/>
    <w:rsid w:val="0080794C"/>
    <w:rsid w:val="00810929"/>
    <w:rsid w:val="00810DEC"/>
    <w:rsid w:val="008111D7"/>
    <w:rsid w:val="00811A0F"/>
    <w:rsid w:val="00812C38"/>
    <w:rsid w:val="00812E5C"/>
    <w:rsid w:val="00812F6E"/>
    <w:rsid w:val="00813308"/>
    <w:rsid w:val="00813CEA"/>
    <w:rsid w:val="00814515"/>
    <w:rsid w:val="0081483D"/>
    <w:rsid w:val="008150D0"/>
    <w:rsid w:val="00816669"/>
    <w:rsid w:val="00817088"/>
    <w:rsid w:val="00817A97"/>
    <w:rsid w:val="00817D60"/>
    <w:rsid w:val="0082012E"/>
    <w:rsid w:val="008202E5"/>
    <w:rsid w:val="00820553"/>
    <w:rsid w:val="00820A0A"/>
    <w:rsid w:val="00820A1B"/>
    <w:rsid w:val="00820D7D"/>
    <w:rsid w:val="00821069"/>
    <w:rsid w:val="00821442"/>
    <w:rsid w:val="00822681"/>
    <w:rsid w:val="00822768"/>
    <w:rsid w:val="00822ED7"/>
    <w:rsid w:val="00822FF0"/>
    <w:rsid w:val="00824056"/>
    <w:rsid w:val="008243A1"/>
    <w:rsid w:val="008246A8"/>
    <w:rsid w:val="0082544D"/>
    <w:rsid w:val="00825739"/>
    <w:rsid w:val="008258FF"/>
    <w:rsid w:val="00825F40"/>
    <w:rsid w:val="00826498"/>
    <w:rsid w:val="00826DF8"/>
    <w:rsid w:val="00830B51"/>
    <w:rsid w:val="0083267E"/>
    <w:rsid w:val="00833D8F"/>
    <w:rsid w:val="00833E06"/>
    <w:rsid w:val="0083413E"/>
    <w:rsid w:val="00834615"/>
    <w:rsid w:val="00834F75"/>
    <w:rsid w:val="008358E1"/>
    <w:rsid w:val="00836D3C"/>
    <w:rsid w:val="00836F60"/>
    <w:rsid w:val="0083777F"/>
    <w:rsid w:val="008377A4"/>
    <w:rsid w:val="00837C27"/>
    <w:rsid w:val="00840A58"/>
    <w:rsid w:val="00840C70"/>
    <w:rsid w:val="008414B7"/>
    <w:rsid w:val="008414E4"/>
    <w:rsid w:val="008415B2"/>
    <w:rsid w:val="00841A47"/>
    <w:rsid w:val="00842DFA"/>
    <w:rsid w:val="008433C5"/>
    <w:rsid w:val="008437BA"/>
    <w:rsid w:val="0084399E"/>
    <w:rsid w:val="00843D52"/>
    <w:rsid w:val="00843F55"/>
    <w:rsid w:val="008442B4"/>
    <w:rsid w:val="008445D3"/>
    <w:rsid w:val="00844A03"/>
    <w:rsid w:val="008452AA"/>
    <w:rsid w:val="00845B6C"/>
    <w:rsid w:val="00846DF2"/>
    <w:rsid w:val="00847B06"/>
    <w:rsid w:val="00847BF6"/>
    <w:rsid w:val="0085036D"/>
    <w:rsid w:val="0085175A"/>
    <w:rsid w:val="00852232"/>
    <w:rsid w:val="00852569"/>
    <w:rsid w:val="00852B5F"/>
    <w:rsid w:val="008533BA"/>
    <w:rsid w:val="00853A8A"/>
    <w:rsid w:val="00853D89"/>
    <w:rsid w:val="0085478F"/>
    <w:rsid w:val="00854941"/>
    <w:rsid w:val="00854FE9"/>
    <w:rsid w:val="0085510E"/>
    <w:rsid w:val="00855365"/>
    <w:rsid w:val="00855524"/>
    <w:rsid w:val="008557A7"/>
    <w:rsid w:val="008562AF"/>
    <w:rsid w:val="00856A00"/>
    <w:rsid w:val="0085700D"/>
    <w:rsid w:val="00857126"/>
    <w:rsid w:val="00857770"/>
    <w:rsid w:val="0085793C"/>
    <w:rsid w:val="00857E8D"/>
    <w:rsid w:val="00860086"/>
    <w:rsid w:val="00860242"/>
    <w:rsid w:val="008602B3"/>
    <w:rsid w:val="00860EDD"/>
    <w:rsid w:val="00862596"/>
    <w:rsid w:val="00862C83"/>
    <w:rsid w:val="00862E75"/>
    <w:rsid w:val="00863A0F"/>
    <w:rsid w:val="00864240"/>
    <w:rsid w:val="00864D60"/>
    <w:rsid w:val="0086665B"/>
    <w:rsid w:val="00867179"/>
    <w:rsid w:val="0086776C"/>
    <w:rsid w:val="00867C1E"/>
    <w:rsid w:val="00870696"/>
    <w:rsid w:val="008710DC"/>
    <w:rsid w:val="008711C8"/>
    <w:rsid w:val="00871500"/>
    <w:rsid w:val="008721BD"/>
    <w:rsid w:val="00872D61"/>
    <w:rsid w:val="0087343E"/>
    <w:rsid w:val="008737F6"/>
    <w:rsid w:val="00873ABC"/>
    <w:rsid w:val="00874863"/>
    <w:rsid w:val="00874DA1"/>
    <w:rsid w:val="00875130"/>
    <w:rsid w:val="008753AA"/>
    <w:rsid w:val="008765A0"/>
    <w:rsid w:val="00876BCE"/>
    <w:rsid w:val="00877131"/>
    <w:rsid w:val="00877B48"/>
    <w:rsid w:val="00877CCF"/>
    <w:rsid w:val="00880546"/>
    <w:rsid w:val="0088057A"/>
    <w:rsid w:val="0088195F"/>
    <w:rsid w:val="00881D6F"/>
    <w:rsid w:val="00882893"/>
    <w:rsid w:val="00884112"/>
    <w:rsid w:val="008860D5"/>
    <w:rsid w:val="008861ED"/>
    <w:rsid w:val="00886365"/>
    <w:rsid w:val="00886598"/>
    <w:rsid w:val="008869FB"/>
    <w:rsid w:val="00886F35"/>
    <w:rsid w:val="0088732D"/>
    <w:rsid w:val="0088743B"/>
    <w:rsid w:val="00887A0F"/>
    <w:rsid w:val="00890525"/>
    <w:rsid w:val="008907F0"/>
    <w:rsid w:val="00890AA6"/>
    <w:rsid w:val="00890D7C"/>
    <w:rsid w:val="00890F7F"/>
    <w:rsid w:val="008910D0"/>
    <w:rsid w:val="00891E2E"/>
    <w:rsid w:val="00892D13"/>
    <w:rsid w:val="00892D53"/>
    <w:rsid w:val="00893C18"/>
    <w:rsid w:val="00893DE7"/>
    <w:rsid w:val="008944E2"/>
    <w:rsid w:val="00894D44"/>
    <w:rsid w:val="00894F08"/>
    <w:rsid w:val="00895987"/>
    <w:rsid w:val="00896FBC"/>
    <w:rsid w:val="00897CA1"/>
    <w:rsid w:val="008A09E6"/>
    <w:rsid w:val="008A1091"/>
    <w:rsid w:val="008A13CE"/>
    <w:rsid w:val="008A1B53"/>
    <w:rsid w:val="008A21B1"/>
    <w:rsid w:val="008A22A6"/>
    <w:rsid w:val="008A22DF"/>
    <w:rsid w:val="008A24FC"/>
    <w:rsid w:val="008A2DE8"/>
    <w:rsid w:val="008A2EE5"/>
    <w:rsid w:val="008A3960"/>
    <w:rsid w:val="008A3EBA"/>
    <w:rsid w:val="008A430F"/>
    <w:rsid w:val="008A468C"/>
    <w:rsid w:val="008A5C42"/>
    <w:rsid w:val="008A5D4F"/>
    <w:rsid w:val="008A6439"/>
    <w:rsid w:val="008A6764"/>
    <w:rsid w:val="008A7665"/>
    <w:rsid w:val="008A7B57"/>
    <w:rsid w:val="008A7BF9"/>
    <w:rsid w:val="008B0575"/>
    <w:rsid w:val="008B16E9"/>
    <w:rsid w:val="008B1F31"/>
    <w:rsid w:val="008B1FDC"/>
    <w:rsid w:val="008B2255"/>
    <w:rsid w:val="008B26B2"/>
    <w:rsid w:val="008B2B35"/>
    <w:rsid w:val="008B2C61"/>
    <w:rsid w:val="008B3767"/>
    <w:rsid w:val="008B4D02"/>
    <w:rsid w:val="008B581E"/>
    <w:rsid w:val="008B7102"/>
    <w:rsid w:val="008B74AE"/>
    <w:rsid w:val="008B7B73"/>
    <w:rsid w:val="008B7CF4"/>
    <w:rsid w:val="008B7F98"/>
    <w:rsid w:val="008C00FE"/>
    <w:rsid w:val="008C2244"/>
    <w:rsid w:val="008C2B44"/>
    <w:rsid w:val="008C2D8C"/>
    <w:rsid w:val="008C3A9F"/>
    <w:rsid w:val="008C3ECA"/>
    <w:rsid w:val="008C42D3"/>
    <w:rsid w:val="008C51B5"/>
    <w:rsid w:val="008C554B"/>
    <w:rsid w:val="008C5865"/>
    <w:rsid w:val="008C5A86"/>
    <w:rsid w:val="008C72BB"/>
    <w:rsid w:val="008D021A"/>
    <w:rsid w:val="008D0A1B"/>
    <w:rsid w:val="008D0F7A"/>
    <w:rsid w:val="008D1191"/>
    <w:rsid w:val="008D12E7"/>
    <w:rsid w:val="008D2E9D"/>
    <w:rsid w:val="008D3332"/>
    <w:rsid w:val="008D3A05"/>
    <w:rsid w:val="008D3E5B"/>
    <w:rsid w:val="008D453C"/>
    <w:rsid w:val="008D46F9"/>
    <w:rsid w:val="008D4808"/>
    <w:rsid w:val="008D4B46"/>
    <w:rsid w:val="008D5141"/>
    <w:rsid w:val="008D592D"/>
    <w:rsid w:val="008D5C85"/>
    <w:rsid w:val="008D64C1"/>
    <w:rsid w:val="008D7E6C"/>
    <w:rsid w:val="008E0448"/>
    <w:rsid w:val="008E0796"/>
    <w:rsid w:val="008E0C40"/>
    <w:rsid w:val="008E1049"/>
    <w:rsid w:val="008E21FB"/>
    <w:rsid w:val="008E3591"/>
    <w:rsid w:val="008E3AC4"/>
    <w:rsid w:val="008E3C9C"/>
    <w:rsid w:val="008E41AB"/>
    <w:rsid w:val="008E43DB"/>
    <w:rsid w:val="008E539E"/>
    <w:rsid w:val="008E6572"/>
    <w:rsid w:val="008E6EA7"/>
    <w:rsid w:val="008E6FB0"/>
    <w:rsid w:val="008E71C8"/>
    <w:rsid w:val="008F04E0"/>
    <w:rsid w:val="008F0678"/>
    <w:rsid w:val="008F06C4"/>
    <w:rsid w:val="008F084B"/>
    <w:rsid w:val="008F0A17"/>
    <w:rsid w:val="008F1397"/>
    <w:rsid w:val="008F1416"/>
    <w:rsid w:val="008F1A3B"/>
    <w:rsid w:val="008F2790"/>
    <w:rsid w:val="008F2FA4"/>
    <w:rsid w:val="008F37E5"/>
    <w:rsid w:val="008F403A"/>
    <w:rsid w:val="008F4266"/>
    <w:rsid w:val="008F438B"/>
    <w:rsid w:val="008F4746"/>
    <w:rsid w:val="008F47B3"/>
    <w:rsid w:val="008F4E4D"/>
    <w:rsid w:val="008F57D3"/>
    <w:rsid w:val="008F5808"/>
    <w:rsid w:val="008F614B"/>
    <w:rsid w:val="008F6262"/>
    <w:rsid w:val="008F67F0"/>
    <w:rsid w:val="008F68E9"/>
    <w:rsid w:val="008F6F28"/>
    <w:rsid w:val="008F7BB4"/>
    <w:rsid w:val="009005BC"/>
    <w:rsid w:val="00900ABA"/>
    <w:rsid w:val="0090104A"/>
    <w:rsid w:val="00901424"/>
    <w:rsid w:val="00901E20"/>
    <w:rsid w:val="0090216B"/>
    <w:rsid w:val="0090307D"/>
    <w:rsid w:val="00903266"/>
    <w:rsid w:val="00903D71"/>
    <w:rsid w:val="00903E2B"/>
    <w:rsid w:val="00904331"/>
    <w:rsid w:val="009044BB"/>
    <w:rsid w:val="00904643"/>
    <w:rsid w:val="009048DE"/>
    <w:rsid w:val="00904F7B"/>
    <w:rsid w:val="0090546F"/>
    <w:rsid w:val="00906196"/>
    <w:rsid w:val="0090635A"/>
    <w:rsid w:val="009068F7"/>
    <w:rsid w:val="00906AAC"/>
    <w:rsid w:val="00907605"/>
    <w:rsid w:val="00907900"/>
    <w:rsid w:val="00907DA3"/>
    <w:rsid w:val="00907FA1"/>
    <w:rsid w:val="00910EDD"/>
    <w:rsid w:val="00910FF7"/>
    <w:rsid w:val="009116C1"/>
    <w:rsid w:val="00911906"/>
    <w:rsid w:val="009129FE"/>
    <w:rsid w:val="00912C71"/>
    <w:rsid w:val="00913103"/>
    <w:rsid w:val="009132E6"/>
    <w:rsid w:val="009133B8"/>
    <w:rsid w:val="00913FCB"/>
    <w:rsid w:val="009149CE"/>
    <w:rsid w:val="00914A79"/>
    <w:rsid w:val="00914B08"/>
    <w:rsid w:val="00915577"/>
    <w:rsid w:val="009158D3"/>
    <w:rsid w:val="0091678B"/>
    <w:rsid w:val="0091716B"/>
    <w:rsid w:val="009172D4"/>
    <w:rsid w:val="009173F4"/>
    <w:rsid w:val="00917594"/>
    <w:rsid w:val="00917777"/>
    <w:rsid w:val="00917BE4"/>
    <w:rsid w:val="0092072A"/>
    <w:rsid w:val="00920F02"/>
    <w:rsid w:val="009210D5"/>
    <w:rsid w:val="009219E6"/>
    <w:rsid w:val="00922925"/>
    <w:rsid w:val="00922DD5"/>
    <w:rsid w:val="0092319C"/>
    <w:rsid w:val="009231DB"/>
    <w:rsid w:val="009247A1"/>
    <w:rsid w:val="00924AC1"/>
    <w:rsid w:val="0092595B"/>
    <w:rsid w:val="00925E11"/>
    <w:rsid w:val="00927CB0"/>
    <w:rsid w:val="009317D1"/>
    <w:rsid w:val="00933524"/>
    <w:rsid w:val="00934664"/>
    <w:rsid w:val="009347F8"/>
    <w:rsid w:val="009351D1"/>
    <w:rsid w:val="00935870"/>
    <w:rsid w:val="00935D92"/>
    <w:rsid w:val="00936DF5"/>
    <w:rsid w:val="00940242"/>
    <w:rsid w:val="009415E4"/>
    <w:rsid w:val="009417B0"/>
    <w:rsid w:val="009421F3"/>
    <w:rsid w:val="00943AD6"/>
    <w:rsid w:val="00944614"/>
    <w:rsid w:val="00944743"/>
    <w:rsid w:val="0094493A"/>
    <w:rsid w:val="00945373"/>
    <w:rsid w:val="00945AD3"/>
    <w:rsid w:val="00945B41"/>
    <w:rsid w:val="00946246"/>
    <w:rsid w:val="00946338"/>
    <w:rsid w:val="00946778"/>
    <w:rsid w:val="00946A56"/>
    <w:rsid w:val="00946CF1"/>
    <w:rsid w:val="009471F3"/>
    <w:rsid w:val="0095034D"/>
    <w:rsid w:val="0095088F"/>
    <w:rsid w:val="00950F79"/>
    <w:rsid w:val="009519AE"/>
    <w:rsid w:val="00951CAE"/>
    <w:rsid w:val="00952136"/>
    <w:rsid w:val="009529B3"/>
    <w:rsid w:val="00952BD6"/>
    <w:rsid w:val="00952E78"/>
    <w:rsid w:val="00953980"/>
    <w:rsid w:val="00953AEC"/>
    <w:rsid w:val="0095454B"/>
    <w:rsid w:val="00954B1E"/>
    <w:rsid w:val="009558C8"/>
    <w:rsid w:val="00955A3B"/>
    <w:rsid w:val="009561F0"/>
    <w:rsid w:val="00956238"/>
    <w:rsid w:val="00956465"/>
    <w:rsid w:val="009567F7"/>
    <w:rsid w:val="00956A15"/>
    <w:rsid w:val="00956CC5"/>
    <w:rsid w:val="00957295"/>
    <w:rsid w:val="009577E5"/>
    <w:rsid w:val="009578E0"/>
    <w:rsid w:val="0095795B"/>
    <w:rsid w:val="0096027E"/>
    <w:rsid w:val="00960FDA"/>
    <w:rsid w:val="00961346"/>
    <w:rsid w:val="00961C19"/>
    <w:rsid w:val="009625C0"/>
    <w:rsid w:val="00963387"/>
    <w:rsid w:val="009647DA"/>
    <w:rsid w:val="0096513D"/>
    <w:rsid w:val="00965289"/>
    <w:rsid w:val="00965BE3"/>
    <w:rsid w:val="00965CF9"/>
    <w:rsid w:val="00966DC9"/>
    <w:rsid w:val="00967843"/>
    <w:rsid w:val="009719E0"/>
    <w:rsid w:val="00971B7F"/>
    <w:rsid w:val="00972AC1"/>
    <w:rsid w:val="00972B74"/>
    <w:rsid w:val="00972C24"/>
    <w:rsid w:val="00972DB2"/>
    <w:rsid w:val="00972DC7"/>
    <w:rsid w:val="00972E2F"/>
    <w:rsid w:val="009737DD"/>
    <w:rsid w:val="00973C8C"/>
    <w:rsid w:val="00974CD9"/>
    <w:rsid w:val="00974D21"/>
    <w:rsid w:val="0097500F"/>
    <w:rsid w:val="00975023"/>
    <w:rsid w:val="00975314"/>
    <w:rsid w:val="00975E15"/>
    <w:rsid w:val="00975E68"/>
    <w:rsid w:val="009761B8"/>
    <w:rsid w:val="00976926"/>
    <w:rsid w:val="00976B02"/>
    <w:rsid w:val="009773EF"/>
    <w:rsid w:val="00980909"/>
    <w:rsid w:val="00981232"/>
    <w:rsid w:val="00981CEC"/>
    <w:rsid w:val="00982209"/>
    <w:rsid w:val="00983589"/>
    <w:rsid w:val="00984CB2"/>
    <w:rsid w:val="00985DCE"/>
    <w:rsid w:val="00986E27"/>
    <w:rsid w:val="00986FFF"/>
    <w:rsid w:val="00987584"/>
    <w:rsid w:val="0098780C"/>
    <w:rsid w:val="00990430"/>
    <w:rsid w:val="00990992"/>
    <w:rsid w:val="00991562"/>
    <w:rsid w:val="00991649"/>
    <w:rsid w:val="00992B6B"/>
    <w:rsid w:val="0099339C"/>
    <w:rsid w:val="0099364D"/>
    <w:rsid w:val="00993883"/>
    <w:rsid w:val="00993CE7"/>
    <w:rsid w:val="009941E1"/>
    <w:rsid w:val="00994706"/>
    <w:rsid w:val="00995E9F"/>
    <w:rsid w:val="00996279"/>
    <w:rsid w:val="00996CB4"/>
    <w:rsid w:val="00997234"/>
    <w:rsid w:val="0099770A"/>
    <w:rsid w:val="00997790"/>
    <w:rsid w:val="009A031D"/>
    <w:rsid w:val="009A033C"/>
    <w:rsid w:val="009A05C3"/>
    <w:rsid w:val="009A125F"/>
    <w:rsid w:val="009A325A"/>
    <w:rsid w:val="009A39D4"/>
    <w:rsid w:val="009A4FAD"/>
    <w:rsid w:val="009A52BE"/>
    <w:rsid w:val="009A544F"/>
    <w:rsid w:val="009A5FC6"/>
    <w:rsid w:val="009A783F"/>
    <w:rsid w:val="009A7FBB"/>
    <w:rsid w:val="009B02BD"/>
    <w:rsid w:val="009B040E"/>
    <w:rsid w:val="009B119A"/>
    <w:rsid w:val="009B1CF3"/>
    <w:rsid w:val="009B1E27"/>
    <w:rsid w:val="009B223F"/>
    <w:rsid w:val="009B4832"/>
    <w:rsid w:val="009B4EC6"/>
    <w:rsid w:val="009B5765"/>
    <w:rsid w:val="009B5F6D"/>
    <w:rsid w:val="009B5F85"/>
    <w:rsid w:val="009B6343"/>
    <w:rsid w:val="009B65CB"/>
    <w:rsid w:val="009B6C7D"/>
    <w:rsid w:val="009B70C5"/>
    <w:rsid w:val="009C1A55"/>
    <w:rsid w:val="009C1AB4"/>
    <w:rsid w:val="009C281E"/>
    <w:rsid w:val="009C301D"/>
    <w:rsid w:val="009C30D1"/>
    <w:rsid w:val="009C41A2"/>
    <w:rsid w:val="009C430A"/>
    <w:rsid w:val="009C4B92"/>
    <w:rsid w:val="009C4D00"/>
    <w:rsid w:val="009C52C9"/>
    <w:rsid w:val="009C6D44"/>
    <w:rsid w:val="009D0B17"/>
    <w:rsid w:val="009D0EF0"/>
    <w:rsid w:val="009D182B"/>
    <w:rsid w:val="009D23E1"/>
    <w:rsid w:val="009D24A4"/>
    <w:rsid w:val="009D2CCC"/>
    <w:rsid w:val="009D3FBF"/>
    <w:rsid w:val="009D44EF"/>
    <w:rsid w:val="009D4723"/>
    <w:rsid w:val="009D49EA"/>
    <w:rsid w:val="009D4F7D"/>
    <w:rsid w:val="009D6FAA"/>
    <w:rsid w:val="009D7261"/>
    <w:rsid w:val="009D730A"/>
    <w:rsid w:val="009D7B49"/>
    <w:rsid w:val="009D7D69"/>
    <w:rsid w:val="009E0C5D"/>
    <w:rsid w:val="009E1799"/>
    <w:rsid w:val="009E18A8"/>
    <w:rsid w:val="009E18AF"/>
    <w:rsid w:val="009E2882"/>
    <w:rsid w:val="009E293C"/>
    <w:rsid w:val="009E30AF"/>
    <w:rsid w:val="009E43AF"/>
    <w:rsid w:val="009E468D"/>
    <w:rsid w:val="009E4E1E"/>
    <w:rsid w:val="009E603A"/>
    <w:rsid w:val="009E7D17"/>
    <w:rsid w:val="009F006C"/>
    <w:rsid w:val="009F0595"/>
    <w:rsid w:val="009F0E4F"/>
    <w:rsid w:val="009F18F0"/>
    <w:rsid w:val="009F22FF"/>
    <w:rsid w:val="009F2407"/>
    <w:rsid w:val="009F2CA9"/>
    <w:rsid w:val="009F3491"/>
    <w:rsid w:val="009F392A"/>
    <w:rsid w:val="009F48C2"/>
    <w:rsid w:val="009F4A16"/>
    <w:rsid w:val="009F5197"/>
    <w:rsid w:val="009F5CEA"/>
    <w:rsid w:val="009F6DFC"/>
    <w:rsid w:val="009F74DD"/>
    <w:rsid w:val="009F7591"/>
    <w:rsid w:val="009F7C4D"/>
    <w:rsid w:val="00A02024"/>
    <w:rsid w:val="00A0299F"/>
    <w:rsid w:val="00A02C46"/>
    <w:rsid w:val="00A0300E"/>
    <w:rsid w:val="00A0327B"/>
    <w:rsid w:val="00A03923"/>
    <w:rsid w:val="00A03EA7"/>
    <w:rsid w:val="00A0436C"/>
    <w:rsid w:val="00A04A22"/>
    <w:rsid w:val="00A04DE0"/>
    <w:rsid w:val="00A05D5D"/>
    <w:rsid w:val="00A06115"/>
    <w:rsid w:val="00A07302"/>
    <w:rsid w:val="00A07ADD"/>
    <w:rsid w:val="00A07E98"/>
    <w:rsid w:val="00A1060E"/>
    <w:rsid w:val="00A1140A"/>
    <w:rsid w:val="00A11B8C"/>
    <w:rsid w:val="00A12131"/>
    <w:rsid w:val="00A12CE0"/>
    <w:rsid w:val="00A13442"/>
    <w:rsid w:val="00A13827"/>
    <w:rsid w:val="00A14DEB"/>
    <w:rsid w:val="00A154DD"/>
    <w:rsid w:val="00A15553"/>
    <w:rsid w:val="00A16220"/>
    <w:rsid w:val="00A17082"/>
    <w:rsid w:val="00A17251"/>
    <w:rsid w:val="00A17AF2"/>
    <w:rsid w:val="00A17DE8"/>
    <w:rsid w:val="00A20A1B"/>
    <w:rsid w:val="00A20D56"/>
    <w:rsid w:val="00A226C5"/>
    <w:rsid w:val="00A22D3C"/>
    <w:rsid w:val="00A23675"/>
    <w:rsid w:val="00A23F6D"/>
    <w:rsid w:val="00A245F1"/>
    <w:rsid w:val="00A24A34"/>
    <w:rsid w:val="00A25807"/>
    <w:rsid w:val="00A25896"/>
    <w:rsid w:val="00A2611D"/>
    <w:rsid w:val="00A26308"/>
    <w:rsid w:val="00A301C7"/>
    <w:rsid w:val="00A315F5"/>
    <w:rsid w:val="00A32A16"/>
    <w:rsid w:val="00A32C4F"/>
    <w:rsid w:val="00A335F2"/>
    <w:rsid w:val="00A33AAD"/>
    <w:rsid w:val="00A33F7E"/>
    <w:rsid w:val="00A347E6"/>
    <w:rsid w:val="00A34A01"/>
    <w:rsid w:val="00A3521B"/>
    <w:rsid w:val="00A355E3"/>
    <w:rsid w:val="00A35737"/>
    <w:rsid w:val="00A35C68"/>
    <w:rsid w:val="00A35DDB"/>
    <w:rsid w:val="00A36075"/>
    <w:rsid w:val="00A36D03"/>
    <w:rsid w:val="00A37424"/>
    <w:rsid w:val="00A3760C"/>
    <w:rsid w:val="00A377E3"/>
    <w:rsid w:val="00A4075D"/>
    <w:rsid w:val="00A408CB"/>
    <w:rsid w:val="00A408D9"/>
    <w:rsid w:val="00A40E67"/>
    <w:rsid w:val="00A41451"/>
    <w:rsid w:val="00A4215A"/>
    <w:rsid w:val="00A433C5"/>
    <w:rsid w:val="00A43A7F"/>
    <w:rsid w:val="00A43E21"/>
    <w:rsid w:val="00A44195"/>
    <w:rsid w:val="00A44B15"/>
    <w:rsid w:val="00A44D60"/>
    <w:rsid w:val="00A44FFF"/>
    <w:rsid w:val="00A45106"/>
    <w:rsid w:val="00A4540A"/>
    <w:rsid w:val="00A4542E"/>
    <w:rsid w:val="00A45588"/>
    <w:rsid w:val="00A45D10"/>
    <w:rsid w:val="00A45EE4"/>
    <w:rsid w:val="00A470EF"/>
    <w:rsid w:val="00A47353"/>
    <w:rsid w:val="00A47563"/>
    <w:rsid w:val="00A505EA"/>
    <w:rsid w:val="00A51E49"/>
    <w:rsid w:val="00A524DF"/>
    <w:rsid w:val="00A52E8A"/>
    <w:rsid w:val="00A52F1A"/>
    <w:rsid w:val="00A53420"/>
    <w:rsid w:val="00A54425"/>
    <w:rsid w:val="00A5477E"/>
    <w:rsid w:val="00A548F9"/>
    <w:rsid w:val="00A55D88"/>
    <w:rsid w:val="00A56E26"/>
    <w:rsid w:val="00A56F58"/>
    <w:rsid w:val="00A5780E"/>
    <w:rsid w:val="00A57B31"/>
    <w:rsid w:val="00A57B5E"/>
    <w:rsid w:val="00A57FF8"/>
    <w:rsid w:val="00A60420"/>
    <w:rsid w:val="00A614E5"/>
    <w:rsid w:val="00A61FDA"/>
    <w:rsid w:val="00A6236A"/>
    <w:rsid w:val="00A62481"/>
    <w:rsid w:val="00A627E4"/>
    <w:rsid w:val="00A636E5"/>
    <w:rsid w:val="00A64DDE"/>
    <w:rsid w:val="00A650A9"/>
    <w:rsid w:val="00A65475"/>
    <w:rsid w:val="00A667ED"/>
    <w:rsid w:val="00A67CC3"/>
    <w:rsid w:val="00A7025B"/>
    <w:rsid w:val="00A71463"/>
    <w:rsid w:val="00A72142"/>
    <w:rsid w:val="00A726F3"/>
    <w:rsid w:val="00A7347E"/>
    <w:rsid w:val="00A747C1"/>
    <w:rsid w:val="00A74C86"/>
    <w:rsid w:val="00A74CB3"/>
    <w:rsid w:val="00A75BDD"/>
    <w:rsid w:val="00A766A6"/>
    <w:rsid w:val="00A80A7E"/>
    <w:rsid w:val="00A80CD0"/>
    <w:rsid w:val="00A82D86"/>
    <w:rsid w:val="00A84531"/>
    <w:rsid w:val="00A845E4"/>
    <w:rsid w:val="00A848F9"/>
    <w:rsid w:val="00A84E9E"/>
    <w:rsid w:val="00A850BC"/>
    <w:rsid w:val="00A85649"/>
    <w:rsid w:val="00A85B50"/>
    <w:rsid w:val="00A85CAF"/>
    <w:rsid w:val="00A86B31"/>
    <w:rsid w:val="00A902B8"/>
    <w:rsid w:val="00A90679"/>
    <w:rsid w:val="00A90B85"/>
    <w:rsid w:val="00A91345"/>
    <w:rsid w:val="00A91E4A"/>
    <w:rsid w:val="00A91F75"/>
    <w:rsid w:val="00A92227"/>
    <w:rsid w:val="00A92577"/>
    <w:rsid w:val="00A92EB0"/>
    <w:rsid w:val="00A932D2"/>
    <w:rsid w:val="00A9435B"/>
    <w:rsid w:val="00A94821"/>
    <w:rsid w:val="00A94A8A"/>
    <w:rsid w:val="00A95DAF"/>
    <w:rsid w:val="00A95FCD"/>
    <w:rsid w:val="00A96867"/>
    <w:rsid w:val="00A97BCD"/>
    <w:rsid w:val="00AA00FF"/>
    <w:rsid w:val="00AA0534"/>
    <w:rsid w:val="00AA337C"/>
    <w:rsid w:val="00AA3987"/>
    <w:rsid w:val="00AA3D2C"/>
    <w:rsid w:val="00AA3D8C"/>
    <w:rsid w:val="00AA4512"/>
    <w:rsid w:val="00AA5949"/>
    <w:rsid w:val="00AA5FA2"/>
    <w:rsid w:val="00AA6104"/>
    <w:rsid w:val="00AA6753"/>
    <w:rsid w:val="00AA6A4D"/>
    <w:rsid w:val="00AA6C1F"/>
    <w:rsid w:val="00AA76F3"/>
    <w:rsid w:val="00AA7F70"/>
    <w:rsid w:val="00AB0056"/>
    <w:rsid w:val="00AB1DE0"/>
    <w:rsid w:val="00AB1F45"/>
    <w:rsid w:val="00AB1F9B"/>
    <w:rsid w:val="00AB212E"/>
    <w:rsid w:val="00AB28E8"/>
    <w:rsid w:val="00AB3D55"/>
    <w:rsid w:val="00AB41F5"/>
    <w:rsid w:val="00AB43E6"/>
    <w:rsid w:val="00AB4A85"/>
    <w:rsid w:val="00AB580E"/>
    <w:rsid w:val="00AB5F7D"/>
    <w:rsid w:val="00AB64D4"/>
    <w:rsid w:val="00AB6D37"/>
    <w:rsid w:val="00AC0008"/>
    <w:rsid w:val="00AC0645"/>
    <w:rsid w:val="00AC0AC1"/>
    <w:rsid w:val="00AC0CD9"/>
    <w:rsid w:val="00AC102A"/>
    <w:rsid w:val="00AC174C"/>
    <w:rsid w:val="00AC175F"/>
    <w:rsid w:val="00AC1852"/>
    <w:rsid w:val="00AC1CF2"/>
    <w:rsid w:val="00AC1E3F"/>
    <w:rsid w:val="00AC1F64"/>
    <w:rsid w:val="00AC1F84"/>
    <w:rsid w:val="00AC2A4E"/>
    <w:rsid w:val="00AC2CBB"/>
    <w:rsid w:val="00AC333E"/>
    <w:rsid w:val="00AC39E2"/>
    <w:rsid w:val="00AC3C17"/>
    <w:rsid w:val="00AC4077"/>
    <w:rsid w:val="00AC4B0D"/>
    <w:rsid w:val="00AC55F8"/>
    <w:rsid w:val="00AC5C22"/>
    <w:rsid w:val="00AC6726"/>
    <w:rsid w:val="00AD0882"/>
    <w:rsid w:val="00AD09BA"/>
    <w:rsid w:val="00AD0B43"/>
    <w:rsid w:val="00AD0E12"/>
    <w:rsid w:val="00AD0F3F"/>
    <w:rsid w:val="00AD1077"/>
    <w:rsid w:val="00AD13BA"/>
    <w:rsid w:val="00AD1761"/>
    <w:rsid w:val="00AD1B7E"/>
    <w:rsid w:val="00AD1DB5"/>
    <w:rsid w:val="00AD282E"/>
    <w:rsid w:val="00AD283D"/>
    <w:rsid w:val="00AD2A42"/>
    <w:rsid w:val="00AD2B11"/>
    <w:rsid w:val="00AD2FA1"/>
    <w:rsid w:val="00AD3FB2"/>
    <w:rsid w:val="00AD40C8"/>
    <w:rsid w:val="00AD4736"/>
    <w:rsid w:val="00AD487F"/>
    <w:rsid w:val="00AD4983"/>
    <w:rsid w:val="00AD5053"/>
    <w:rsid w:val="00AD5187"/>
    <w:rsid w:val="00AD554D"/>
    <w:rsid w:val="00AD7248"/>
    <w:rsid w:val="00AD729F"/>
    <w:rsid w:val="00AD746E"/>
    <w:rsid w:val="00AE008F"/>
    <w:rsid w:val="00AE02BE"/>
    <w:rsid w:val="00AE0505"/>
    <w:rsid w:val="00AE0C0F"/>
    <w:rsid w:val="00AE0D9C"/>
    <w:rsid w:val="00AE1654"/>
    <w:rsid w:val="00AE178A"/>
    <w:rsid w:val="00AE17B3"/>
    <w:rsid w:val="00AE19CD"/>
    <w:rsid w:val="00AE20BA"/>
    <w:rsid w:val="00AE3236"/>
    <w:rsid w:val="00AE32B5"/>
    <w:rsid w:val="00AE3442"/>
    <w:rsid w:val="00AE3C63"/>
    <w:rsid w:val="00AE3FB6"/>
    <w:rsid w:val="00AE48CC"/>
    <w:rsid w:val="00AE4BEA"/>
    <w:rsid w:val="00AE4DD7"/>
    <w:rsid w:val="00AE4FFE"/>
    <w:rsid w:val="00AE5116"/>
    <w:rsid w:val="00AE53F9"/>
    <w:rsid w:val="00AE5EBA"/>
    <w:rsid w:val="00AE63FB"/>
    <w:rsid w:val="00AE7097"/>
    <w:rsid w:val="00AE7394"/>
    <w:rsid w:val="00AE7E20"/>
    <w:rsid w:val="00AF0897"/>
    <w:rsid w:val="00AF1408"/>
    <w:rsid w:val="00AF24C8"/>
    <w:rsid w:val="00AF2D0D"/>
    <w:rsid w:val="00AF2F4E"/>
    <w:rsid w:val="00AF2F59"/>
    <w:rsid w:val="00AF4338"/>
    <w:rsid w:val="00AF4CE4"/>
    <w:rsid w:val="00AF6AE0"/>
    <w:rsid w:val="00AF7AB1"/>
    <w:rsid w:val="00AF7E57"/>
    <w:rsid w:val="00AF7EB0"/>
    <w:rsid w:val="00B004B6"/>
    <w:rsid w:val="00B00677"/>
    <w:rsid w:val="00B00B93"/>
    <w:rsid w:val="00B022B5"/>
    <w:rsid w:val="00B03838"/>
    <w:rsid w:val="00B03BE0"/>
    <w:rsid w:val="00B03D66"/>
    <w:rsid w:val="00B04152"/>
    <w:rsid w:val="00B04641"/>
    <w:rsid w:val="00B05369"/>
    <w:rsid w:val="00B053F0"/>
    <w:rsid w:val="00B05DA2"/>
    <w:rsid w:val="00B06D7A"/>
    <w:rsid w:val="00B071BE"/>
    <w:rsid w:val="00B07666"/>
    <w:rsid w:val="00B077ED"/>
    <w:rsid w:val="00B07BC4"/>
    <w:rsid w:val="00B102D3"/>
    <w:rsid w:val="00B103F0"/>
    <w:rsid w:val="00B10ABB"/>
    <w:rsid w:val="00B10B6E"/>
    <w:rsid w:val="00B11520"/>
    <w:rsid w:val="00B120C9"/>
    <w:rsid w:val="00B1241B"/>
    <w:rsid w:val="00B1258D"/>
    <w:rsid w:val="00B12DB0"/>
    <w:rsid w:val="00B12E1C"/>
    <w:rsid w:val="00B138F5"/>
    <w:rsid w:val="00B13C1B"/>
    <w:rsid w:val="00B13F30"/>
    <w:rsid w:val="00B1472A"/>
    <w:rsid w:val="00B148B6"/>
    <w:rsid w:val="00B1559F"/>
    <w:rsid w:val="00B155CE"/>
    <w:rsid w:val="00B15ADD"/>
    <w:rsid w:val="00B1600B"/>
    <w:rsid w:val="00B160A2"/>
    <w:rsid w:val="00B16D19"/>
    <w:rsid w:val="00B170CA"/>
    <w:rsid w:val="00B179E3"/>
    <w:rsid w:val="00B17C0E"/>
    <w:rsid w:val="00B17F5A"/>
    <w:rsid w:val="00B2183E"/>
    <w:rsid w:val="00B21C56"/>
    <w:rsid w:val="00B21FA2"/>
    <w:rsid w:val="00B224F7"/>
    <w:rsid w:val="00B2254C"/>
    <w:rsid w:val="00B22CAF"/>
    <w:rsid w:val="00B239D4"/>
    <w:rsid w:val="00B27290"/>
    <w:rsid w:val="00B278C7"/>
    <w:rsid w:val="00B27B23"/>
    <w:rsid w:val="00B27D8C"/>
    <w:rsid w:val="00B27E73"/>
    <w:rsid w:val="00B27E81"/>
    <w:rsid w:val="00B30EA5"/>
    <w:rsid w:val="00B30F46"/>
    <w:rsid w:val="00B3100A"/>
    <w:rsid w:val="00B32033"/>
    <w:rsid w:val="00B3351D"/>
    <w:rsid w:val="00B344C9"/>
    <w:rsid w:val="00B345D3"/>
    <w:rsid w:val="00B34BEE"/>
    <w:rsid w:val="00B34CA4"/>
    <w:rsid w:val="00B350A9"/>
    <w:rsid w:val="00B35E94"/>
    <w:rsid w:val="00B3605E"/>
    <w:rsid w:val="00B3625C"/>
    <w:rsid w:val="00B405C7"/>
    <w:rsid w:val="00B40923"/>
    <w:rsid w:val="00B40F8D"/>
    <w:rsid w:val="00B41730"/>
    <w:rsid w:val="00B41971"/>
    <w:rsid w:val="00B41AB3"/>
    <w:rsid w:val="00B41E32"/>
    <w:rsid w:val="00B4204F"/>
    <w:rsid w:val="00B42734"/>
    <w:rsid w:val="00B42A3D"/>
    <w:rsid w:val="00B42FAE"/>
    <w:rsid w:val="00B43202"/>
    <w:rsid w:val="00B433C5"/>
    <w:rsid w:val="00B43878"/>
    <w:rsid w:val="00B43A3C"/>
    <w:rsid w:val="00B459A6"/>
    <w:rsid w:val="00B461B8"/>
    <w:rsid w:val="00B461D6"/>
    <w:rsid w:val="00B4647C"/>
    <w:rsid w:val="00B46B5C"/>
    <w:rsid w:val="00B46F1D"/>
    <w:rsid w:val="00B47A5A"/>
    <w:rsid w:val="00B47BB6"/>
    <w:rsid w:val="00B5016A"/>
    <w:rsid w:val="00B5031C"/>
    <w:rsid w:val="00B50A47"/>
    <w:rsid w:val="00B50F29"/>
    <w:rsid w:val="00B50FB9"/>
    <w:rsid w:val="00B510A3"/>
    <w:rsid w:val="00B51146"/>
    <w:rsid w:val="00B51927"/>
    <w:rsid w:val="00B520CB"/>
    <w:rsid w:val="00B523DF"/>
    <w:rsid w:val="00B5258F"/>
    <w:rsid w:val="00B52F36"/>
    <w:rsid w:val="00B53E13"/>
    <w:rsid w:val="00B53FBD"/>
    <w:rsid w:val="00B5439C"/>
    <w:rsid w:val="00B54A91"/>
    <w:rsid w:val="00B5616D"/>
    <w:rsid w:val="00B56700"/>
    <w:rsid w:val="00B57133"/>
    <w:rsid w:val="00B57A6E"/>
    <w:rsid w:val="00B6056B"/>
    <w:rsid w:val="00B605E6"/>
    <w:rsid w:val="00B61687"/>
    <w:rsid w:val="00B654CB"/>
    <w:rsid w:val="00B6552E"/>
    <w:rsid w:val="00B662C2"/>
    <w:rsid w:val="00B66336"/>
    <w:rsid w:val="00B66375"/>
    <w:rsid w:val="00B663F4"/>
    <w:rsid w:val="00B66669"/>
    <w:rsid w:val="00B67200"/>
    <w:rsid w:val="00B67B40"/>
    <w:rsid w:val="00B67D57"/>
    <w:rsid w:val="00B70AB6"/>
    <w:rsid w:val="00B70CF8"/>
    <w:rsid w:val="00B711AB"/>
    <w:rsid w:val="00B717BC"/>
    <w:rsid w:val="00B7224C"/>
    <w:rsid w:val="00B72F22"/>
    <w:rsid w:val="00B734B0"/>
    <w:rsid w:val="00B73681"/>
    <w:rsid w:val="00B7412F"/>
    <w:rsid w:val="00B74615"/>
    <w:rsid w:val="00B74A39"/>
    <w:rsid w:val="00B74F6C"/>
    <w:rsid w:val="00B7512C"/>
    <w:rsid w:val="00B759EC"/>
    <w:rsid w:val="00B763B0"/>
    <w:rsid w:val="00B76C09"/>
    <w:rsid w:val="00B76D78"/>
    <w:rsid w:val="00B77C15"/>
    <w:rsid w:val="00B8045C"/>
    <w:rsid w:val="00B804B6"/>
    <w:rsid w:val="00B80541"/>
    <w:rsid w:val="00B80A95"/>
    <w:rsid w:val="00B81700"/>
    <w:rsid w:val="00B82753"/>
    <w:rsid w:val="00B830FD"/>
    <w:rsid w:val="00B83A54"/>
    <w:rsid w:val="00B843AC"/>
    <w:rsid w:val="00B8525D"/>
    <w:rsid w:val="00B85A26"/>
    <w:rsid w:val="00B86146"/>
    <w:rsid w:val="00B8670A"/>
    <w:rsid w:val="00B868E3"/>
    <w:rsid w:val="00B903E7"/>
    <w:rsid w:val="00B906CE"/>
    <w:rsid w:val="00B90964"/>
    <w:rsid w:val="00B90C92"/>
    <w:rsid w:val="00B90D2B"/>
    <w:rsid w:val="00B914C4"/>
    <w:rsid w:val="00B91787"/>
    <w:rsid w:val="00B9255B"/>
    <w:rsid w:val="00B927F2"/>
    <w:rsid w:val="00B930EC"/>
    <w:rsid w:val="00B93CF2"/>
    <w:rsid w:val="00B93FD9"/>
    <w:rsid w:val="00B9412E"/>
    <w:rsid w:val="00B94F91"/>
    <w:rsid w:val="00B95337"/>
    <w:rsid w:val="00B95500"/>
    <w:rsid w:val="00B9572A"/>
    <w:rsid w:val="00B95A40"/>
    <w:rsid w:val="00B95CEA"/>
    <w:rsid w:val="00B95DDD"/>
    <w:rsid w:val="00B96811"/>
    <w:rsid w:val="00BA0AB7"/>
    <w:rsid w:val="00BA1AE6"/>
    <w:rsid w:val="00BA2411"/>
    <w:rsid w:val="00BA2A20"/>
    <w:rsid w:val="00BA324F"/>
    <w:rsid w:val="00BA376D"/>
    <w:rsid w:val="00BA37B6"/>
    <w:rsid w:val="00BA37F0"/>
    <w:rsid w:val="00BA3AF5"/>
    <w:rsid w:val="00BA3D0C"/>
    <w:rsid w:val="00BA40E6"/>
    <w:rsid w:val="00BA44A8"/>
    <w:rsid w:val="00BA47CE"/>
    <w:rsid w:val="00BA4C18"/>
    <w:rsid w:val="00BA4E00"/>
    <w:rsid w:val="00BA5141"/>
    <w:rsid w:val="00BA56C6"/>
    <w:rsid w:val="00BA580D"/>
    <w:rsid w:val="00BA5B5D"/>
    <w:rsid w:val="00BA5F2F"/>
    <w:rsid w:val="00BA74AA"/>
    <w:rsid w:val="00BB00DA"/>
    <w:rsid w:val="00BB0180"/>
    <w:rsid w:val="00BB0FBB"/>
    <w:rsid w:val="00BB233B"/>
    <w:rsid w:val="00BB252E"/>
    <w:rsid w:val="00BB2703"/>
    <w:rsid w:val="00BB2DAD"/>
    <w:rsid w:val="00BB327A"/>
    <w:rsid w:val="00BB384F"/>
    <w:rsid w:val="00BB3EEA"/>
    <w:rsid w:val="00BB4055"/>
    <w:rsid w:val="00BB485C"/>
    <w:rsid w:val="00BB4F45"/>
    <w:rsid w:val="00BB58A3"/>
    <w:rsid w:val="00BB60C8"/>
    <w:rsid w:val="00BB64DE"/>
    <w:rsid w:val="00BB69D2"/>
    <w:rsid w:val="00BB78E9"/>
    <w:rsid w:val="00BB7A8B"/>
    <w:rsid w:val="00BB7DDD"/>
    <w:rsid w:val="00BC0B26"/>
    <w:rsid w:val="00BC149F"/>
    <w:rsid w:val="00BC17BE"/>
    <w:rsid w:val="00BC19BD"/>
    <w:rsid w:val="00BC247E"/>
    <w:rsid w:val="00BC2485"/>
    <w:rsid w:val="00BC26E3"/>
    <w:rsid w:val="00BC3103"/>
    <w:rsid w:val="00BC39AF"/>
    <w:rsid w:val="00BC432D"/>
    <w:rsid w:val="00BC4745"/>
    <w:rsid w:val="00BC483D"/>
    <w:rsid w:val="00BC62A2"/>
    <w:rsid w:val="00BC62CC"/>
    <w:rsid w:val="00BC63DF"/>
    <w:rsid w:val="00BC65AB"/>
    <w:rsid w:val="00BC6A53"/>
    <w:rsid w:val="00BD0282"/>
    <w:rsid w:val="00BD0C9C"/>
    <w:rsid w:val="00BD0CF3"/>
    <w:rsid w:val="00BD1728"/>
    <w:rsid w:val="00BD1B7C"/>
    <w:rsid w:val="00BD1CC4"/>
    <w:rsid w:val="00BD27FB"/>
    <w:rsid w:val="00BD2A6E"/>
    <w:rsid w:val="00BD3423"/>
    <w:rsid w:val="00BD3A6A"/>
    <w:rsid w:val="00BD3FE2"/>
    <w:rsid w:val="00BD5298"/>
    <w:rsid w:val="00BD5499"/>
    <w:rsid w:val="00BD5A62"/>
    <w:rsid w:val="00BD5E61"/>
    <w:rsid w:val="00BD6078"/>
    <w:rsid w:val="00BD6258"/>
    <w:rsid w:val="00BD66B6"/>
    <w:rsid w:val="00BD6C79"/>
    <w:rsid w:val="00BD70B5"/>
    <w:rsid w:val="00BD73AC"/>
    <w:rsid w:val="00BD77BF"/>
    <w:rsid w:val="00BD7F1B"/>
    <w:rsid w:val="00BE0188"/>
    <w:rsid w:val="00BE02AF"/>
    <w:rsid w:val="00BE0947"/>
    <w:rsid w:val="00BE1108"/>
    <w:rsid w:val="00BE139C"/>
    <w:rsid w:val="00BE19ED"/>
    <w:rsid w:val="00BE1AB5"/>
    <w:rsid w:val="00BE1C3F"/>
    <w:rsid w:val="00BE36E9"/>
    <w:rsid w:val="00BE4080"/>
    <w:rsid w:val="00BE44DC"/>
    <w:rsid w:val="00BE454B"/>
    <w:rsid w:val="00BE47CD"/>
    <w:rsid w:val="00BE4E75"/>
    <w:rsid w:val="00BE537C"/>
    <w:rsid w:val="00BE6169"/>
    <w:rsid w:val="00BE639A"/>
    <w:rsid w:val="00BE67AA"/>
    <w:rsid w:val="00BE7AC6"/>
    <w:rsid w:val="00BE7C25"/>
    <w:rsid w:val="00BF00C2"/>
    <w:rsid w:val="00BF0A5E"/>
    <w:rsid w:val="00BF0E1C"/>
    <w:rsid w:val="00BF112A"/>
    <w:rsid w:val="00BF20B9"/>
    <w:rsid w:val="00BF21B8"/>
    <w:rsid w:val="00BF36EE"/>
    <w:rsid w:val="00BF4746"/>
    <w:rsid w:val="00BF52C3"/>
    <w:rsid w:val="00BF5300"/>
    <w:rsid w:val="00BF5619"/>
    <w:rsid w:val="00BF645A"/>
    <w:rsid w:val="00BF6A55"/>
    <w:rsid w:val="00BF71A1"/>
    <w:rsid w:val="00BF7953"/>
    <w:rsid w:val="00BF7F88"/>
    <w:rsid w:val="00C00303"/>
    <w:rsid w:val="00C00DBF"/>
    <w:rsid w:val="00C00EB0"/>
    <w:rsid w:val="00C01DC6"/>
    <w:rsid w:val="00C026B4"/>
    <w:rsid w:val="00C02E25"/>
    <w:rsid w:val="00C03605"/>
    <w:rsid w:val="00C03AFB"/>
    <w:rsid w:val="00C03B30"/>
    <w:rsid w:val="00C041D5"/>
    <w:rsid w:val="00C04B45"/>
    <w:rsid w:val="00C04B62"/>
    <w:rsid w:val="00C04C56"/>
    <w:rsid w:val="00C0568E"/>
    <w:rsid w:val="00C05CF4"/>
    <w:rsid w:val="00C06273"/>
    <w:rsid w:val="00C07A85"/>
    <w:rsid w:val="00C10F7A"/>
    <w:rsid w:val="00C110F8"/>
    <w:rsid w:val="00C12013"/>
    <w:rsid w:val="00C123E9"/>
    <w:rsid w:val="00C13A2C"/>
    <w:rsid w:val="00C14871"/>
    <w:rsid w:val="00C14BCA"/>
    <w:rsid w:val="00C14C1E"/>
    <w:rsid w:val="00C14F34"/>
    <w:rsid w:val="00C1643F"/>
    <w:rsid w:val="00C16754"/>
    <w:rsid w:val="00C16E60"/>
    <w:rsid w:val="00C16E81"/>
    <w:rsid w:val="00C17076"/>
    <w:rsid w:val="00C2052F"/>
    <w:rsid w:val="00C207C8"/>
    <w:rsid w:val="00C20840"/>
    <w:rsid w:val="00C210A3"/>
    <w:rsid w:val="00C214A7"/>
    <w:rsid w:val="00C21C34"/>
    <w:rsid w:val="00C223E1"/>
    <w:rsid w:val="00C226C0"/>
    <w:rsid w:val="00C23146"/>
    <w:rsid w:val="00C23449"/>
    <w:rsid w:val="00C23BFF"/>
    <w:rsid w:val="00C23C8D"/>
    <w:rsid w:val="00C24740"/>
    <w:rsid w:val="00C25B8C"/>
    <w:rsid w:val="00C266E5"/>
    <w:rsid w:val="00C26A0F"/>
    <w:rsid w:val="00C27A57"/>
    <w:rsid w:val="00C27C02"/>
    <w:rsid w:val="00C27D0C"/>
    <w:rsid w:val="00C3017F"/>
    <w:rsid w:val="00C305AD"/>
    <w:rsid w:val="00C3155A"/>
    <w:rsid w:val="00C31D43"/>
    <w:rsid w:val="00C32863"/>
    <w:rsid w:val="00C329BC"/>
    <w:rsid w:val="00C32DC5"/>
    <w:rsid w:val="00C333DF"/>
    <w:rsid w:val="00C340CA"/>
    <w:rsid w:val="00C34D59"/>
    <w:rsid w:val="00C35182"/>
    <w:rsid w:val="00C35662"/>
    <w:rsid w:val="00C3570A"/>
    <w:rsid w:val="00C3687C"/>
    <w:rsid w:val="00C3721F"/>
    <w:rsid w:val="00C37428"/>
    <w:rsid w:val="00C403D0"/>
    <w:rsid w:val="00C4150F"/>
    <w:rsid w:val="00C41EEC"/>
    <w:rsid w:val="00C42739"/>
    <w:rsid w:val="00C430A1"/>
    <w:rsid w:val="00C4310E"/>
    <w:rsid w:val="00C43363"/>
    <w:rsid w:val="00C441E4"/>
    <w:rsid w:val="00C44BE7"/>
    <w:rsid w:val="00C4544C"/>
    <w:rsid w:val="00C45B5E"/>
    <w:rsid w:val="00C460D5"/>
    <w:rsid w:val="00C461A5"/>
    <w:rsid w:val="00C4646A"/>
    <w:rsid w:val="00C4676D"/>
    <w:rsid w:val="00C47807"/>
    <w:rsid w:val="00C5056F"/>
    <w:rsid w:val="00C50685"/>
    <w:rsid w:val="00C50A25"/>
    <w:rsid w:val="00C50F3C"/>
    <w:rsid w:val="00C51169"/>
    <w:rsid w:val="00C5154B"/>
    <w:rsid w:val="00C51944"/>
    <w:rsid w:val="00C52C9A"/>
    <w:rsid w:val="00C53651"/>
    <w:rsid w:val="00C53AA3"/>
    <w:rsid w:val="00C54355"/>
    <w:rsid w:val="00C54CAF"/>
    <w:rsid w:val="00C55828"/>
    <w:rsid w:val="00C55EAB"/>
    <w:rsid w:val="00C55F78"/>
    <w:rsid w:val="00C572A7"/>
    <w:rsid w:val="00C633CC"/>
    <w:rsid w:val="00C633E8"/>
    <w:rsid w:val="00C63430"/>
    <w:rsid w:val="00C634E5"/>
    <w:rsid w:val="00C63FD1"/>
    <w:rsid w:val="00C640F4"/>
    <w:rsid w:val="00C647BA"/>
    <w:rsid w:val="00C652C4"/>
    <w:rsid w:val="00C6540D"/>
    <w:rsid w:val="00C66F51"/>
    <w:rsid w:val="00C670B6"/>
    <w:rsid w:val="00C67FBF"/>
    <w:rsid w:val="00C7006B"/>
    <w:rsid w:val="00C701AA"/>
    <w:rsid w:val="00C70A98"/>
    <w:rsid w:val="00C715D2"/>
    <w:rsid w:val="00C719D9"/>
    <w:rsid w:val="00C71D8C"/>
    <w:rsid w:val="00C7297D"/>
    <w:rsid w:val="00C72FE7"/>
    <w:rsid w:val="00C73457"/>
    <w:rsid w:val="00C73816"/>
    <w:rsid w:val="00C74270"/>
    <w:rsid w:val="00C74842"/>
    <w:rsid w:val="00C749CE"/>
    <w:rsid w:val="00C74D93"/>
    <w:rsid w:val="00C75579"/>
    <w:rsid w:val="00C75604"/>
    <w:rsid w:val="00C75982"/>
    <w:rsid w:val="00C76400"/>
    <w:rsid w:val="00C76ABC"/>
    <w:rsid w:val="00C76EC1"/>
    <w:rsid w:val="00C77550"/>
    <w:rsid w:val="00C802A8"/>
    <w:rsid w:val="00C805BB"/>
    <w:rsid w:val="00C80F27"/>
    <w:rsid w:val="00C813C3"/>
    <w:rsid w:val="00C8248D"/>
    <w:rsid w:val="00C8394E"/>
    <w:rsid w:val="00C83F97"/>
    <w:rsid w:val="00C85BD5"/>
    <w:rsid w:val="00C85F23"/>
    <w:rsid w:val="00C864A4"/>
    <w:rsid w:val="00C8668E"/>
    <w:rsid w:val="00C866DB"/>
    <w:rsid w:val="00C86D9D"/>
    <w:rsid w:val="00C87450"/>
    <w:rsid w:val="00C87FB9"/>
    <w:rsid w:val="00C9010E"/>
    <w:rsid w:val="00C902E5"/>
    <w:rsid w:val="00C90FB5"/>
    <w:rsid w:val="00C9147D"/>
    <w:rsid w:val="00C9155F"/>
    <w:rsid w:val="00C91965"/>
    <w:rsid w:val="00C91D81"/>
    <w:rsid w:val="00C91FEA"/>
    <w:rsid w:val="00C92464"/>
    <w:rsid w:val="00C9252D"/>
    <w:rsid w:val="00C92A23"/>
    <w:rsid w:val="00C93755"/>
    <w:rsid w:val="00C9398D"/>
    <w:rsid w:val="00C95022"/>
    <w:rsid w:val="00C95691"/>
    <w:rsid w:val="00C95CDB"/>
    <w:rsid w:val="00C96AB6"/>
    <w:rsid w:val="00C96D0F"/>
    <w:rsid w:val="00C96FF6"/>
    <w:rsid w:val="00C97139"/>
    <w:rsid w:val="00C972A1"/>
    <w:rsid w:val="00C97E88"/>
    <w:rsid w:val="00C97E8C"/>
    <w:rsid w:val="00CA039C"/>
    <w:rsid w:val="00CA03B9"/>
    <w:rsid w:val="00CA093F"/>
    <w:rsid w:val="00CA1562"/>
    <w:rsid w:val="00CA18B7"/>
    <w:rsid w:val="00CA1F37"/>
    <w:rsid w:val="00CA2046"/>
    <w:rsid w:val="00CA2476"/>
    <w:rsid w:val="00CA2597"/>
    <w:rsid w:val="00CA2E2D"/>
    <w:rsid w:val="00CA3351"/>
    <w:rsid w:val="00CA38A1"/>
    <w:rsid w:val="00CA4A82"/>
    <w:rsid w:val="00CA5308"/>
    <w:rsid w:val="00CA5770"/>
    <w:rsid w:val="00CA5894"/>
    <w:rsid w:val="00CA5924"/>
    <w:rsid w:val="00CA5A56"/>
    <w:rsid w:val="00CA60B2"/>
    <w:rsid w:val="00CA6360"/>
    <w:rsid w:val="00CA66AC"/>
    <w:rsid w:val="00CA7001"/>
    <w:rsid w:val="00CA7443"/>
    <w:rsid w:val="00CA7527"/>
    <w:rsid w:val="00CA7608"/>
    <w:rsid w:val="00CA7F1D"/>
    <w:rsid w:val="00CB0178"/>
    <w:rsid w:val="00CB132B"/>
    <w:rsid w:val="00CB14C6"/>
    <w:rsid w:val="00CB307E"/>
    <w:rsid w:val="00CB3228"/>
    <w:rsid w:val="00CB34C6"/>
    <w:rsid w:val="00CB4193"/>
    <w:rsid w:val="00CB5AE5"/>
    <w:rsid w:val="00CB62D2"/>
    <w:rsid w:val="00CB707A"/>
    <w:rsid w:val="00CB7445"/>
    <w:rsid w:val="00CB748C"/>
    <w:rsid w:val="00CB7825"/>
    <w:rsid w:val="00CC0C30"/>
    <w:rsid w:val="00CC1075"/>
    <w:rsid w:val="00CC157E"/>
    <w:rsid w:val="00CC15B2"/>
    <w:rsid w:val="00CC1A42"/>
    <w:rsid w:val="00CC348F"/>
    <w:rsid w:val="00CC43B0"/>
    <w:rsid w:val="00CC464E"/>
    <w:rsid w:val="00CC669A"/>
    <w:rsid w:val="00CD0570"/>
    <w:rsid w:val="00CD070D"/>
    <w:rsid w:val="00CD17EA"/>
    <w:rsid w:val="00CD1B34"/>
    <w:rsid w:val="00CD2620"/>
    <w:rsid w:val="00CD27BB"/>
    <w:rsid w:val="00CD2B16"/>
    <w:rsid w:val="00CD2B8D"/>
    <w:rsid w:val="00CD2D37"/>
    <w:rsid w:val="00CD3FDA"/>
    <w:rsid w:val="00CD43F6"/>
    <w:rsid w:val="00CD4E3C"/>
    <w:rsid w:val="00CD6340"/>
    <w:rsid w:val="00CD6AAE"/>
    <w:rsid w:val="00CD6F71"/>
    <w:rsid w:val="00CD7282"/>
    <w:rsid w:val="00CD7CF0"/>
    <w:rsid w:val="00CE0147"/>
    <w:rsid w:val="00CE02FD"/>
    <w:rsid w:val="00CE0AAF"/>
    <w:rsid w:val="00CE1140"/>
    <w:rsid w:val="00CE1141"/>
    <w:rsid w:val="00CE189F"/>
    <w:rsid w:val="00CE1A72"/>
    <w:rsid w:val="00CE22D9"/>
    <w:rsid w:val="00CE274D"/>
    <w:rsid w:val="00CE2934"/>
    <w:rsid w:val="00CE2B84"/>
    <w:rsid w:val="00CE2F74"/>
    <w:rsid w:val="00CE3A36"/>
    <w:rsid w:val="00CE48FC"/>
    <w:rsid w:val="00CE5487"/>
    <w:rsid w:val="00CE553F"/>
    <w:rsid w:val="00CE5888"/>
    <w:rsid w:val="00CE5EE2"/>
    <w:rsid w:val="00CE5F91"/>
    <w:rsid w:val="00CE6323"/>
    <w:rsid w:val="00CE79AD"/>
    <w:rsid w:val="00CE7AD0"/>
    <w:rsid w:val="00CF1EFF"/>
    <w:rsid w:val="00CF26E2"/>
    <w:rsid w:val="00CF2CAB"/>
    <w:rsid w:val="00CF2E78"/>
    <w:rsid w:val="00CF3C1A"/>
    <w:rsid w:val="00CF5A77"/>
    <w:rsid w:val="00CF5BF3"/>
    <w:rsid w:val="00CF6159"/>
    <w:rsid w:val="00CF61CC"/>
    <w:rsid w:val="00CF6A02"/>
    <w:rsid w:val="00CF6E83"/>
    <w:rsid w:val="00CF7394"/>
    <w:rsid w:val="00CF74B0"/>
    <w:rsid w:val="00D0041D"/>
    <w:rsid w:val="00D004F5"/>
    <w:rsid w:val="00D00615"/>
    <w:rsid w:val="00D00893"/>
    <w:rsid w:val="00D00E1D"/>
    <w:rsid w:val="00D00FA6"/>
    <w:rsid w:val="00D0134A"/>
    <w:rsid w:val="00D015AB"/>
    <w:rsid w:val="00D0168C"/>
    <w:rsid w:val="00D01B7B"/>
    <w:rsid w:val="00D01F3B"/>
    <w:rsid w:val="00D039CE"/>
    <w:rsid w:val="00D03C19"/>
    <w:rsid w:val="00D03F46"/>
    <w:rsid w:val="00D03F4F"/>
    <w:rsid w:val="00D04E4E"/>
    <w:rsid w:val="00D0503B"/>
    <w:rsid w:val="00D05AED"/>
    <w:rsid w:val="00D06040"/>
    <w:rsid w:val="00D06156"/>
    <w:rsid w:val="00D062C6"/>
    <w:rsid w:val="00D06D8C"/>
    <w:rsid w:val="00D06FAB"/>
    <w:rsid w:val="00D10863"/>
    <w:rsid w:val="00D12C18"/>
    <w:rsid w:val="00D12FB3"/>
    <w:rsid w:val="00D13F31"/>
    <w:rsid w:val="00D14040"/>
    <w:rsid w:val="00D14201"/>
    <w:rsid w:val="00D148ED"/>
    <w:rsid w:val="00D14983"/>
    <w:rsid w:val="00D14AE9"/>
    <w:rsid w:val="00D14B6C"/>
    <w:rsid w:val="00D14C52"/>
    <w:rsid w:val="00D14D68"/>
    <w:rsid w:val="00D1526E"/>
    <w:rsid w:val="00D15CC7"/>
    <w:rsid w:val="00D15E12"/>
    <w:rsid w:val="00D16557"/>
    <w:rsid w:val="00D16DB6"/>
    <w:rsid w:val="00D173F6"/>
    <w:rsid w:val="00D17AC6"/>
    <w:rsid w:val="00D17C93"/>
    <w:rsid w:val="00D208DD"/>
    <w:rsid w:val="00D21050"/>
    <w:rsid w:val="00D21C8E"/>
    <w:rsid w:val="00D21E04"/>
    <w:rsid w:val="00D22A9F"/>
    <w:rsid w:val="00D22C51"/>
    <w:rsid w:val="00D22EB0"/>
    <w:rsid w:val="00D22F95"/>
    <w:rsid w:val="00D234D6"/>
    <w:rsid w:val="00D238F8"/>
    <w:rsid w:val="00D23C80"/>
    <w:rsid w:val="00D2425D"/>
    <w:rsid w:val="00D24378"/>
    <w:rsid w:val="00D2440C"/>
    <w:rsid w:val="00D2491D"/>
    <w:rsid w:val="00D24D11"/>
    <w:rsid w:val="00D256FF"/>
    <w:rsid w:val="00D262C2"/>
    <w:rsid w:val="00D2648F"/>
    <w:rsid w:val="00D269F3"/>
    <w:rsid w:val="00D272BD"/>
    <w:rsid w:val="00D274CC"/>
    <w:rsid w:val="00D27D43"/>
    <w:rsid w:val="00D27EA3"/>
    <w:rsid w:val="00D30D1E"/>
    <w:rsid w:val="00D3196C"/>
    <w:rsid w:val="00D319A5"/>
    <w:rsid w:val="00D31C77"/>
    <w:rsid w:val="00D32227"/>
    <w:rsid w:val="00D326CE"/>
    <w:rsid w:val="00D332AE"/>
    <w:rsid w:val="00D3444C"/>
    <w:rsid w:val="00D344ED"/>
    <w:rsid w:val="00D35427"/>
    <w:rsid w:val="00D3573A"/>
    <w:rsid w:val="00D35EBA"/>
    <w:rsid w:val="00D364CD"/>
    <w:rsid w:val="00D365DB"/>
    <w:rsid w:val="00D37410"/>
    <w:rsid w:val="00D40037"/>
    <w:rsid w:val="00D40B5C"/>
    <w:rsid w:val="00D41178"/>
    <w:rsid w:val="00D411D7"/>
    <w:rsid w:val="00D41301"/>
    <w:rsid w:val="00D41A77"/>
    <w:rsid w:val="00D41DF8"/>
    <w:rsid w:val="00D425CB"/>
    <w:rsid w:val="00D42995"/>
    <w:rsid w:val="00D42EAC"/>
    <w:rsid w:val="00D43601"/>
    <w:rsid w:val="00D43EE9"/>
    <w:rsid w:val="00D44930"/>
    <w:rsid w:val="00D456C2"/>
    <w:rsid w:val="00D456CE"/>
    <w:rsid w:val="00D4595F"/>
    <w:rsid w:val="00D46747"/>
    <w:rsid w:val="00D4697D"/>
    <w:rsid w:val="00D47185"/>
    <w:rsid w:val="00D5068E"/>
    <w:rsid w:val="00D508A9"/>
    <w:rsid w:val="00D508C0"/>
    <w:rsid w:val="00D5093B"/>
    <w:rsid w:val="00D50B7B"/>
    <w:rsid w:val="00D511A8"/>
    <w:rsid w:val="00D52551"/>
    <w:rsid w:val="00D53328"/>
    <w:rsid w:val="00D548F3"/>
    <w:rsid w:val="00D54EE9"/>
    <w:rsid w:val="00D5665E"/>
    <w:rsid w:val="00D56B2B"/>
    <w:rsid w:val="00D56F4B"/>
    <w:rsid w:val="00D5706B"/>
    <w:rsid w:val="00D57435"/>
    <w:rsid w:val="00D5750E"/>
    <w:rsid w:val="00D60C29"/>
    <w:rsid w:val="00D60C37"/>
    <w:rsid w:val="00D61350"/>
    <w:rsid w:val="00D6172D"/>
    <w:rsid w:val="00D618CE"/>
    <w:rsid w:val="00D61E4C"/>
    <w:rsid w:val="00D61E75"/>
    <w:rsid w:val="00D63927"/>
    <w:rsid w:val="00D64AC9"/>
    <w:rsid w:val="00D64B4A"/>
    <w:rsid w:val="00D65022"/>
    <w:rsid w:val="00D65727"/>
    <w:rsid w:val="00D658F6"/>
    <w:rsid w:val="00D65B7D"/>
    <w:rsid w:val="00D65EDE"/>
    <w:rsid w:val="00D6694D"/>
    <w:rsid w:val="00D66B11"/>
    <w:rsid w:val="00D67250"/>
    <w:rsid w:val="00D67306"/>
    <w:rsid w:val="00D676EC"/>
    <w:rsid w:val="00D67DB9"/>
    <w:rsid w:val="00D70825"/>
    <w:rsid w:val="00D71405"/>
    <w:rsid w:val="00D715A8"/>
    <w:rsid w:val="00D71AC1"/>
    <w:rsid w:val="00D71B52"/>
    <w:rsid w:val="00D71C2A"/>
    <w:rsid w:val="00D71D14"/>
    <w:rsid w:val="00D71F4F"/>
    <w:rsid w:val="00D723E9"/>
    <w:rsid w:val="00D728CA"/>
    <w:rsid w:val="00D733A8"/>
    <w:rsid w:val="00D7493F"/>
    <w:rsid w:val="00D75014"/>
    <w:rsid w:val="00D753E2"/>
    <w:rsid w:val="00D76DF4"/>
    <w:rsid w:val="00D7705E"/>
    <w:rsid w:val="00D7715A"/>
    <w:rsid w:val="00D775B5"/>
    <w:rsid w:val="00D8029A"/>
    <w:rsid w:val="00D80334"/>
    <w:rsid w:val="00D804F4"/>
    <w:rsid w:val="00D81158"/>
    <w:rsid w:val="00D812CD"/>
    <w:rsid w:val="00D831ED"/>
    <w:rsid w:val="00D837B5"/>
    <w:rsid w:val="00D837D5"/>
    <w:rsid w:val="00D83930"/>
    <w:rsid w:val="00D83DE6"/>
    <w:rsid w:val="00D84384"/>
    <w:rsid w:val="00D843A0"/>
    <w:rsid w:val="00D84B15"/>
    <w:rsid w:val="00D84C0D"/>
    <w:rsid w:val="00D84E03"/>
    <w:rsid w:val="00D85CCC"/>
    <w:rsid w:val="00D86494"/>
    <w:rsid w:val="00D86BD6"/>
    <w:rsid w:val="00D90498"/>
    <w:rsid w:val="00D9079D"/>
    <w:rsid w:val="00D911E9"/>
    <w:rsid w:val="00D923E9"/>
    <w:rsid w:val="00D92573"/>
    <w:rsid w:val="00D92EDC"/>
    <w:rsid w:val="00D94729"/>
    <w:rsid w:val="00D94956"/>
    <w:rsid w:val="00D94DFF"/>
    <w:rsid w:val="00D95B66"/>
    <w:rsid w:val="00D95BC0"/>
    <w:rsid w:val="00D95BD1"/>
    <w:rsid w:val="00D96A40"/>
    <w:rsid w:val="00D971F2"/>
    <w:rsid w:val="00D975C6"/>
    <w:rsid w:val="00D976CD"/>
    <w:rsid w:val="00D97958"/>
    <w:rsid w:val="00DA00E1"/>
    <w:rsid w:val="00DA0843"/>
    <w:rsid w:val="00DA0EF1"/>
    <w:rsid w:val="00DA1BEC"/>
    <w:rsid w:val="00DA34CA"/>
    <w:rsid w:val="00DA48AF"/>
    <w:rsid w:val="00DA48FB"/>
    <w:rsid w:val="00DA4A7B"/>
    <w:rsid w:val="00DA4EE0"/>
    <w:rsid w:val="00DA61E9"/>
    <w:rsid w:val="00DA6924"/>
    <w:rsid w:val="00DA6AB0"/>
    <w:rsid w:val="00DA6FFE"/>
    <w:rsid w:val="00DA752B"/>
    <w:rsid w:val="00DA7E0A"/>
    <w:rsid w:val="00DB01DE"/>
    <w:rsid w:val="00DB0611"/>
    <w:rsid w:val="00DB13F2"/>
    <w:rsid w:val="00DB14C4"/>
    <w:rsid w:val="00DB15A1"/>
    <w:rsid w:val="00DB208F"/>
    <w:rsid w:val="00DB2222"/>
    <w:rsid w:val="00DB2523"/>
    <w:rsid w:val="00DB2E55"/>
    <w:rsid w:val="00DB2F5C"/>
    <w:rsid w:val="00DB4805"/>
    <w:rsid w:val="00DB4849"/>
    <w:rsid w:val="00DB4CF2"/>
    <w:rsid w:val="00DB4E27"/>
    <w:rsid w:val="00DB53A9"/>
    <w:rsid w:val="00DB5532"/>
    <w:rsid w:val="00DB5545"/>
    <w:rsid w:val="00DB587D"/>
    <w:rsid w:val="00DB6D1D"/>
    <w:rsid w:val="00DB79C9"/>
    <w:rsid w:val="00DC0C01"/>
    <w:rsid w:val="00DC0D2C"/>
    <w:rsid w:val="00DC20DE"/>
    <w:rsid w:val="00DC3633"/>
    <w:rsid w:val="00DC521E"/>
    <w:rsid w:val="00DC5864"/>
    <w:rsid w:val="00DC5932"/>
    <w:rsid w:val="00DC5C05"/>
    <w:rsid w:val="00DC60F2"/>
    <w:rsid w:val="00DC68C7"/>
    <w:rsid w:val="00DC6C22"/>
    <w:rsid w:val="00DC7206"/>
    <w:rsid w:val="00DC726B"/>
    <w:rsid w:val="00DC7E99"/>
    <w:rsid w:val="00DD0855"/>
    <w:rsid w:val="00DD23F2"/>
    <w:rsid w:val="00DD26AB"/>
    <w:rsid w:val="00DD28DF"/>
    <w:rsid w:val="00DD2F09"/>
    <w:rsid w:val="00DD3B6C"/>
    <w:rsid w:val="00DD3C61"/>
    <w:rsid w:val="00DD4556"/>
    <w:rsid w:val="00DD4808"/>
    <w:rsid w:val="00DD4D7F"/>
    <w:rsid w:val="00DD583A"/>
    <w:rsid w:val="00DD6EB0"/>
    <w:rsid w:val="00DD721E"/>
    <w:rsid w:val="00DD785D"/>
    <w:rsid w:val="00DD7A6F"/>
    <w:rsid w:val="00DE174D"/>
    <w:rsid w:val="00DE1CFE"/>
    <w:rsid w:val="00DE24B3"/>
    <w:rsid w:val="00DE2667"/>
    <w:rsid w:val="00DE295F"/>
    <w:rsid w:val="00DE2A72"/>
    <w:rsid w:val="00DE2E87"/>
    <w:rsid w:val="00DE3EC6"/>
    <w:rsid w:val="00DE4283"/>
    <w:rsid w:val="00DE436B"/>
    <w:rsid w:val="00DE4401"/>
    <w:rsid w:val="00DE4CB1"/>
    <w:rsid w:val="00DE5932"/>
    <w:rsid w:val="00DE5ECA"/>
    <w:rsid w:val="00DE6297"/>
    <w:rsid w:val="00DE684F"/>
    <w:rsid w:val="00DE6D22"/>
    <w:rsid w:val="00DE715C"/>
    <w:rsid w:val="00DE7583"/>
    <w:rsid w:val="00DE7E6D"/>
    <w:rsid w:val="00DF04D0"/>
    <w:rsid w:val="00DF103B"/>
    <w:rsid w:val="00DF1399"/>
    <w:rsid w:val="00DF14D7"/>
    <w:rsid w:val="00DF20C9"/>
    <w:rsid w:val="00DF2A51"/>
    <w:rsid w:val="00DF3480"/>
    <w:rsid w:val="00DF369D"/>
    <w:rsid w:val="00DF3C10"/>
    <w:rsid w:val="00DF4577"/>
    <w:rsid w:val="00DF4CD2"/>
    <w:rsid w:val="00DF54EE"/>
    <w:rsid w:val="00DF6747"/>
    <w:rsid w:val="00DF6FC1"/>
    <w:rsid w:val="00DF774C"/>
    <w:rsid w:val="00DF7C2B"/>
    <w:rsid w:val="00DF7FDE"/>
    <w:rsid w:val="00E01599"/>
    <w:rsid w:val="00E01AA5"/>
    <w:rsid w:val="00E03620"/>
    <w:rsid w:val="00E03D91"/>
    <w:rsid w:val="00E044AC"/>
    <w:rsid w:val="00E045A1"/>
    <w:rsid w:val="00E048F5"/>
    <w:rsid w:val="00E04D4B"/>
    <w:rsid w:val="00E050BE"/>
    <w:rsid w:val="00E0510E"/>
    <w:rsid w:val="00E056D5"/>
    <w:rsid w:val="00E057FB"/>
    <w:rsid w:val="00E05C6C"/>
    <w:rsid w:val="00E05C9A"/>
    <w:rsid w:val="00E05CB0"/>
    <w:rsid w:val="00E06833"/>
    <w:rsid w:val="00E074C3"/>
    <w:rsid w:val="00E07622"/>
    <w:rsid w:val="00E07BB5"/>
    <w:rsid w:val="00E105F8"/>
    <w:rsid w:val="00E107EB"/>
    <w:rsid w:val="00E10A79"/>
    <w:rsid w:val="00E10DBB"/>
    <w:rsid w:val="00E11974"/>
    <w:rsid w:val="00E12D35"/>
    <w:rsid w:val="00E1337B"/>
    <w:rsid w:val="00E13E47"/>
    <w:rsid w:val="00E14539"/>
    <w:rsid w:val="00E1511F"/>
    <w:rsid w:val="00E1584C"/>
    <w:rsid w:val="00E164F1"/>
    <w:rsid w:val="00E16FBF"/>
    <w:rsid w:val="00E1766C"/>
    <w:rsid w:val="00E17DF8"/>
    <w:rsid w:val="00E17E5D"/>
    <w:rsid w:val="00E2231E"/>
    <w:rsid w:val="00E22741"/>
    <w:rsid w:val="00E2295F"/>
    <w:rsid w:val="00E22CA5"/>
    <w:rsid w:val="00E22EBC"/>
    <w:rsid w:val="00E239EF"/>
    <w:rsid w:val="00E23B85"/>
    <w:rsid w:val="00E249E6"/>
    <w:rsid w:val="00E2531F"/>
    <w:rsid w:val="00E256CB"/>
    <w:rsid w:val="00E26137"/>
    <w:rsid w:val="00E26DD1"/>
    <w:rsid w:val="00E30420"/>
    <w:rsid w:val="00E30AB4"/>
    <w:rsid w:val="00E30F3F"/>
    <w:rsid w:val="00E3105B"/>
    <w:rsid w:val="00E310BE"/>
    <w:rsid w:val="00E3137E"/>
    <w:rsid w:val="00E313ED"/>
    <w:rsid w:val="00E318BA"/>
    <w:rsid w:val="00E334B1"/>
    <w:rsid w:val="00E334EF"/>
    <w:rsid w:val="00E33A71"/>
    <w:rsid w:val="00E343B5"/>
    <w:rsid w:val="00E3502C"/>
    <w:rsid w:val="00E361F8"/>
    <w:rsid w:val="00E364FA"/>
    <w:rsid w:val="00E404C3"/>
    <w:rsid w:val="00E40DE4"/>
    <w:rsid w:val="00E41779"/>
    <w:rsid w:val="00E41FB5"/>
    <w:rsid w:val="00E42516"/>
    <w:rsid w:val="00E42B15"/>
    <w:rsid w:val="00E42C95"/>
    <w:rsid w:val="00E43523"/>
    <w:rsid w:val="00E43CC7"/>
    <w:rsid w:val="00E43F73"/>
    <w:rsid w:val="00E449A5"/>
    <w:rsid w:val="00E44AA1"/>
    <w:rsid w:val="00E45714"/>
    <w:rsid w:val="00E4599A"/>
    <w:rsid w:val="00E45D75"/>
    <w:rsid w:val="00E4603F"/>
    <w:rsid w:val="00E47B82"/>
    <w:rsid w:val="00E50410"/>
    <w:rsid w:val="00E50B66"/>
    <w:rsid w:val="00E50D73"/>
    <w:rsid w:val="00E50E2D"/>
    <w:rsid w:val="00E51F5A"/>
    <w:rsid w:val="00E52C59"/>
    <w:rsid w:val="00E53F96"/>
    <w:rsid w:val="00E53F98"/>
    <w:rsid w:val="00E548A6"/>
    <w:rsid w:val="00E54A42"/>
    <w:rsid w:val="00E54CE4"/>
    <w:rsid w:val="00E54CFC"/>
    <w:rsid w:val="00E54D09"/>
    <w:rsid w:val="00E55657"/>
    <w:rsid w:val="00E55B98"/>
    <w:rsid w:val="00E56409"/>
    <w:rsid w:val="00E569CE"/>
    <w:rsid w:val="00E56DC2"/>
    <w:rsid w:val="00E56FD3"/>
    <w:rsid w:val="00E57816"/>
    <w:rsid w:val="00E601A2"/>
    <w:rsid w:val="00E60387"/>
    <w:rsid w:val="00E603E5"/>
    <w:rsid w:val="00E606F2"/>
    <w:rsid w:val="00E6090B"/>
    <w:rsid w:val="00E614D9"/>
    <w:rsid w:val="00E6190F"/>
    <w:rsid w:val="00E62023"/>
    <w:rsid w:val="00E62118"/>
    <w:rsid w:val="00E629D1"/>
    <w:rsid w:val="00E62A78"/>
    <w:rsid w:val="00E635E3"/>
    <w:rsid w:val="00E645AA"/>
    <w:rsid w:val="00E6461A"/>
    <w:rsid w:val="00E64A6F"/>
    <w:rsid w:val="00E64B4A"/>
    <w:rsid w:val="00E6502E"/>
    <w:rsid w:val="00E65037"/>
    <w:rsid w:val="00E6525A"/>
    <w:rsid w:val="00E657BA"/>
    <w:rsid w:val="00E65FC2"/>
    <w:rsid w:val="00E66155"/>
    <w:rsid w:val="00E6730E"/>
    <w:rsid w:val="00E70178"/>
    <w:rsid w:val="00E7053C"/>
    <w:rsid w:val="00E7086F"/>
    <w:rsid w:val="00E7166B"/>
    <w:rsid w:val="00E72146"/>
    <w:rsid w:val="00E7259D"/>
    <w:rsid w:val="00E73A73"/>
    <w:rsid w:val="00E73E42"/>
    <w:rsid w:val="00E74628"/>
    <w:rsid w:val="00E74AEC"/>
    <w:rsid w:val="00E74B29"/>
    <w:rsid w:val="00E74F73"/>
    <w:rsid w:val="00E750FC"/>
    <w:rsid w:val="00E75499"/>
    <w:rsid w:val="00E76503"/>
    <w:rsid w:val="00E76624"/>
    <w:rsid w:val="00E767D3"/>
    <w:rsid w:val="00E8059B"/>
    <w:rsid w:val="00E806E1"/>
    <w:rsid w:val="00E80A59"/>
    <w:rsid w:val="00E82297"/>
    <w:rsid w:val="00E82E87"/>
    <w:rsid w:val="00E830A9"/>
    <w:rsid w:val="00E831CE"/>
    <w:rsid w:val="00E84008"/>
    <w:rsid w:val="00E84049"/>
    <w:rsid w:val="00E8421D"/>
    <w:rsid w:val="00E84BEF"/>
    <w:rsid w:val="00E859EC"/>
    <w:rsid w:val="00E87188"/>
    <w:rsid w:val="00E87977"/>
    <w:rsid w:val="00E87A6A"/>
    <w:rsid w:val="00E87B68"/>
    <w:rsid w:val="00E905B7"/>
    <w:rsid w:val="00E929A8"/>
    <w:rsid w:val="00E930D4"/>
    <w:rsid w:val="00E938FD"/>
    <w:rsid w:val="00E93BAC"/>
    <w:rsid w:val="00E94286"/>
    <w:rsid w:val="00E94F5E"/>
    <w:rsid w:val="00E9585C"/>
    <w:rsid w:val="00E960A1"/>
    <w:rsid w:val="00E9689E"/>
    <w:rsid w:val="00E96AF6"/>
    <w:rsid w:val="00E97DB4"/>
    <w:rsid w:val="00E97E48"/>
    <w:rsid w:val="00E97E5E"/>
    <w:rsid w:val="00EA09EE"/>
    <w:rsid w:val="00EA0A83"/>
    <w:rsid w:val="00EA1406"/>
    <w:rsid w:val="00EA16E0"/>
    <w:rsid w:val="00EA1B1F"/>
    <w:rsid w:val="00EA219F"/>
    <w:rsid w:val="00EA2830"/>
    <w:rsid w:val="00EA2B76"/>
    <w:rsid w:val="00EA2C5E"/>
    <w:rsid w:val="00EA4712"/>
    <w:rsid w:val="00EA5464"/>
    <w:rsid w:val="00EA607B"/>
    <w:rsid w:val="00EA77EA"/>
    <w:rsid w:val="00EA7C64"/>
    <w:rsid w:val="00EA7CA1"/>
    <w:rsid w:val="00EA7F45"/>
    <w:rsid w:val="00EB0CDE"/>
    <w:rsid w:val="00EB0D58"/>
    <w:rsid w:val="00EB1A08"/>
    <w:rsid w:val="00EB1F02"/>
    <w:rsid w:val="00EB2068"/>
    <w:rsid w:val="00EB2A66"/>
    <w:rsid w:val="00EB2DCF"/>
    <w:rsid w:val="00EB2DF1"/>
    <w:rsid w:val="00EB3198"/>
    <w:rsid w:val="00EB3358"/>
    <w:rsid w:val="00EB374C"/>
    <w:rsid w:val="00EB3D79"/>
    <w:rsid w:val="00EB45D4"/>
    <w:rsid w:val="00EB4A16"/>
    <w:rsid w:val="00EB5A45"/>
    <w:rsid w:val="00EB5CDD"/>
    <w:rsid w:val="00EB63E0"/>
    <w:rsid w:val="00EC03D0"/>
    <w:rsid w:val="00EC0811"/>
    <w:rsid w:val="00EC098A"/>
    <w:rsid w:val="00EC19FD"/>
    <w:rsid w:val="00EC21CA"/>
    <w:rsid w:val="00EC256F"/>
    <w:rsid w:val="00EC318A"/>
    <w:rsid w:val="00EC407A"/>
    <w:rsid w:val="00EC422C"/>
    <w:rsid w:val="00EC4341"/>
    <w:rsid w:val="00EC44D1"/>
    <w:rsid w:val="00EC4653"/>
    <w:rsid w:val="00EC47C2"/>
    <w:rsid w:val="00EC4D6A"/>
    <w:rsid w:val="00EC68A9"/>
    <w:rsid w:val="00EC6C01"/>
    <w:rsid w:val="00EC7688"/>
    <w:rsid w:val="00EC7D49"/>
    <w:rsid w:val="00EC7E16"/>
    <w:rsid w:val="00ED0B2C"/>
    <w:rsid w:val="00ED0C46"/>
    <w:rsid w:val="00ED1389"/>
    <w:rsid w:val="00ED1CFC"/>
    <w:rsid w:val="00ED1DA5"/>
    <w:rsid w:val="00ED2B29"/>
    <w:rsid w:val="00ED350A"/>
    <w:rsid w:val="00ED4005"/>
    <w:rsid w:val="00ED4A12"/>
    <w:rsid w:val="00ED4C7B"/>
    <w:rsid w:val="00ED4D9D"/>
    <w:rsid w:val="00ED595F"/>
    <w:rsid w:val="00ED5F92"/>
    <w:rsid w:val="00ED687C"/>
    <w:rsid w:val="00ED6DC0"/>
    <w:rsid w:val="00ED75F4"/>
    <w:rsid w:val="00ED7C97"/>
    <w:rsid w:val="00ED7D7F"/>
    <w:rsid w:val="00EE0959"/>
    <w:rsid w:val="00EE0EE3"/>
    <w:rsid w:val="00EE1222"/>
    <w:rsid w:val="00EE1DBA"/>
    <w:rsid w:val="00EE239F"/>
    <w:rsid w:val="00EE2522"/>
    <w:rsid w:val="00EE3A8E"/>
    <w:rsid w:val="00EE46FA"/>
    <w:rsid w:val="00EE472E"/>
    <w:rsid w:val="00EE4AB4"/>
    <w:rsid w:val="00EE4CBD"/>
    <w:rsid w:val="00EE4D7C"/>
    <w:rsid w:val="00EE568E"/>
    <w:rsid w:val="00EE588D"/>
    <w:rsid w:val="00EE59E2"/>
    <w:rsid w:val="00EE62ED"/>
    <w:rsid w:val="00EE762F"/>
    <w:rsid w:val="00EE7C78"/>
    <w:rsid w:val="00EF0063"/>
    <w:rsid w:val="00EF031A"/>
    <w:rsid w:val="00EF044F"/>
    <w:rsid w:val="00EF069E"/>
    <w:rsid w:val="00EF1162"/>
    <w:rsid w:val="00EF175D"/>
    <w:rsid w:val="00EF1980"/>
    <w:rsid w:val="00EF1C12"/>
    <w:rsid w:val="00EF1C7B"/>
    <w:rsid w:val="00EF1C8A"/>
    <w:rsid w:val="00EF25D4"/>
    <w:rsid w:val="00EF2AB0"/>
    <w:rsid w:val="00EF2C05"/>
    <w:rsid w:val="00EF2F8A"/>
    <w:rsid w:val="00EF3E79"/>
    <w:rsid w:val="00EF4395"/>
    <w:rsid w:val="00EF43AE"/>
    <w:rsid w:val="00EF4584"/>
    <w:rsid w:val="00EF46C3"/>
    <w:rsid w:val="00EF57DF"/>
    <w:rsid w:val="00EF5D7A"/>
    <w:rsid w:val="00EF71B1"/>
    <w:rsid w:val="00EF7D84"/>
    <w:rsid w:val="00F006FC"/>
    <w:rsid w:val="00F00C74"/>
    <w:rsid w:val="00F011C6"/>
    <w:rsid w:val="00F013D2"/>
    <w:rsid w:val="00F01B35"/>
    <w:rsid w:val="00F01E30"/>
    <w:rsid w:val="00F025D6"/>
    <w:rsid w:val="00F029C3"/>
    <w:rsid w:val="00F0421E"/>
    <w:rsid w:val="00F04592"/>
    <w:rsid w:val="00F045F2"/>
    <w:rsid w:val="00F050D4"/>
    <w:rsid w:val="00F054C7"/>
    <w:rsid w:val="00F05901"/>
    <w:rsid w:val="00F05E9E"/>
    <w:rsid w:val="00F06626"/>
    <w:rsid w:val="00F0682B"/>
    <w:rsid w:val="00F06A37"/>
    <w:rsid w:val="00F110CC"/>
    <w:rsid w:val="00F11EEB"/>
    <w:rsid w:val="00F1245B"/>
    <w:rsid w:val="00F132ED"/>
    <w:rsid w:val="00F13B5C"/>
    <w:rsid w:val="00F13F0B"/>
    <w:rsid w:val="00F14DCA"/>
    <w:rsid w:val="00F15244"/>
    <w:rsid w:val="00F15A01"/>
    <w:rsid w:val="00F161EE"/>
    <w:rsid w:val="00F1677C"/>
    <w:rsid w:val="00F16BCD"/>
    <w:rsid w:val="00F17048"/>
    <w:rsid w:val="00F17521"/>
    <w:rsid w:val="00F200E0"/>
    <w:rsid w:val="00F20355"/>
    <w:rsid w:val="00F20851"/>
    <w:rsid w:val="00F20887"/>
    <w:rsid w:val="00F20959"/>
    <w:rsid w:val="00F214B7"/>
    <w:rsid w:val="00F21811"/>
    <w:rsid w:val="00F218F2"/>
    <w:rsid w:val="00F237DD"/>
    <w:rsid w:val="00F242D7"/>
    <w:rsid w:val="00F247AA"/>
    <w:rsid w:val="00F2484E"/>
    <w:rsid w:val="00F24A04"/>
    <w:rsid w:val="00F257DE"/>
    <w:rsid w:val="00F25E28"/>
    <w:rsid w:val="00F265BF"/>
    <w:rsid w:val="00F26CCC"/>
    <w:rsid w:val="00F26FB3"/>
    <w:rsid w:val="00F27C7D"/>
    <w:rsid w:val="00F27EBB"/>
    <w:rsid w:val="00F30285"/>
    <w:rsid w:val="00F304F7"/>
    <w:rsid w:val="00F3103A"/>
    <w:rsid w:val="00F3123D"/>
    <w:rsid w:val="00F31473"/>
    <w:rsid w:val="00F320DC"/>
    <w:rsid w:val="00F329CD"/>
    <w:rsid w:val="00F33346"/>
    <w:rsid w:val="00F33546"/>
    <w:rsid w:val="00F336A5"/>
    <w:rsid w:val="00F33D6B"/>
    <w:rsid w:val="00F34BB2"/>
    <w:rsid w:val="00F35D26"/>
    <w:rsid w:val="00F361E5"/>
    <w:rsid w:val="00F363C0"/>
    <w:rsid w:val="00F364ED"/>
    <w:rsid w:val="00F3664A"/>
    <w:rsid w:val="00F36F8E"/>
    <w:rsid w:val="00F371D3"/>
    <w:rsid w:val="00F37621"/>
    <w:rsid w:val="00F378F1"/>
    <w:rsid w:val="00F379BE"/>
    <w:rsid w:val="00F408FF"/>
    <w:rsid w:val="00F41D68"/>
    <w:rsid w:val="00F42419"/>
    <w:rsid w:val="00F4293F"/>
    <w:rsid w:val="00F429AB"/>
    <w:rsid w:val="00F43ADD"/>
    <w:rsid w:val="00F449FC"/>
    <w:rsid w:val="00F44D15"/>
    <w:rsid w:val="00F45545"/>
    <w:rsid w:val="00F4608C"/>
    <w:rsid w:val="00F462D2"/>
    <w:rsid w:val="00F465F1"/>
    <w:rsid w:val="00F46778"/>
    <w:rsid w:val="00F46DA5"/>
    <w:rsid w:val="00F4785B"/>
    <w:rsid w:val="00F479EB"/>
    <w:rsid w:val="00F47C87"/>
    <w:rsid w:val="00F50321"/>
    <w:rsid w:val="00F50BCD"/>
    <w:rsid w:val="00F519B2"/>
    <w:rsid w:val="00F52082"/>
    <w:rsid w:val="00F521A3"/>
    <w:rsid w:val="00F521A9"/>
    <w:rsid w:val="00F5223E"/>
    <w:rsid w:val="00F53240"/>
    <w:rsid w:val="00F535ED"/>
    <w:rsid w:val="00F5410C"/>
    <w:rsid w:val="00F5466D"/>
    <w:rsid w:val="00F54E0D"/>
    <w:rsid w:val="00F55015"/>
    <w:rsid w:val="00F55A91"/>
    <w:rsid w:val="00F56174"/>
    <w:rsid w:val="00F56430"/>
    <w:rsid w:val="00F56601"/>
    <w:rsid w:val="00F56646"/>
    <w:rsid w:val="00F56BC0"/>
    <w:rsid w:val="00F56DF5"/>
    <w:rsid w:val="00F5708C"/>
    <w:rsid w:val="00F5755E"/>
    <w:rsid w:val="00F605AC"/>
    <w:rsid w:val="00F61538"/>
    <w:rsid w:val="00F61F94"/>
    <w:rsid w:val="00F62305"/>
    <w:rsid w:val="00F623D9"/>
    <w:rsid w:val="00F63088"/>
    <w:rsid w:val="00F6358B"/>
    <w:rsid w:val="00F6358F"/>
    <w:rsid w:val="00F635E6"/>
    <w:rsid w:val="00F63A03"/>
    <w:rsid w:val="00F647BD"/>
    <w:rsid w:val="00F64C6C"/>
    <w:rsid w:val="00F65150"/>
    <w:rsid w:val="00F65588"/>
    <w:rsid w:val="00F65906"/>
    <w:rsid w:val="00F66798"/>
    <w:rsid w:val="00F667B5"/>
    <w:rsid w:val="00F66F51"/>
    <w:rsid w:val="00F67002"/>
    <w:rsid w:val="00F67E31"/>
    <w:rsid w:val="00F701EA"/>
    <w:rsid w:val="00F70234"/>
    <w:rsid w:val="00F70B80"/>
    <w:rsid w:val="00F714E1"/>
    <w:rsid w:val="00F71A04"/>
    <w:rsid w:val="00F71C55"/>
    <w:rsid w:val="00F71E2A"/>
    <w:rsid w:val="00F73572"/>
    <w:rsid w:val="00F73671"/>
    <w:rsid w:val="00F739E3"/>
    <w:rsid w:val="00F73F3A"/>
    <w:rsid w:val="00F742D7"/>
    <w:rsid w:val="00F74B71"/>
    <w:rsid w:val="00F75CAD"/>
    <w:rsid w:val="00F76335"/>
    <w:rsid w:val="00F77092"/>
    <w:rsid w:val="00F77190"/>
    <w:rsid w:val="00F77992"/>
    <w:rsid w:val="00F77B41"/>
    <w:rsid w:val="00F806D4"/>
    <w:rsid w:val="00F80925"/>
    <w:rsid w:val="00F81DC3"/>
    <w:rsid w:val="00F826E7"/>
    <w:rsid w:val="00F82771"/>
    <w:rsid w:val="00F82BBB"/>
    <w:rsid w:val="00F83E5E"/>
    <w:rsid w:val="00F83EED"/>
    <w:rsid w:val="00F8510B"/>
    <w:rsid w:val="00F85166"/>
    <w:rsid w:val="00F860EA"/>
    <w:rsid w:val="00F867E3"/>
    <w:rsid w:val="00F87FB2"/>
    <w:rsid w:val="00F90451"/>
    <w:rsid w:val="00F917BF"/>
    <w:rsid w:val="00F920C7"/>
    <w:rsid w:val="00F923E9"/>
    <w:rsid w:val="00F92734"/>
    <w:rsid w:val="00F92E9E"/>
    <w:rsid w:val="00F934A9"/>
    <w:rsid w:val="00F93EEA"/>
    <w:rsid w:val="00F941A9"/>
    <w:rsid w:val="00F94563"/>
    <w:rsid w:val="00F94876"/>
    <w:rsid w:val="00F96172"/>
    <w:rsid w:val="00F96B4E"/>
    <w:rsid w:val="00F96C04"/>
    <w:rsid w:val="00F97EC4"/>
    <w:rsid w:val="00F97EEE"/>
    <w:rsid w:val="00FA0891"/>
    <w:rsid w:val="00FA0B33"/>
    <w:rsid w:val="00FA1531"/>
    <w:rsid w:val="00FA198C"/>
    <w:rsid w:val="00FA1CB7"/>
    <w:rsid w:val="00FA1ED3"/>
    <w:rsid w:val="00FA2663"/>
    <w:rsid w:val="00FA486F"/>
    <w:rsid w:val="00FA500E"/>
    <w:rsid w:val="00FA53C0"/>
    <w:rsid w:val="00FA5A99"/>
    <w:rsid w:val="00FA5CE9"/>
    <w:rsid w:val="00FA7A6F"/>
    <w:rsid w:val="00FA7F4B"/>
    <w:rsid w:val="00FB07DE"/>
    <w:rsid w:val="00FB1045"/>
    <w:rsid w:val="00FB1138"/>
    <w:rsid w:val="00FB11CC"/>
    <w:rsid w:val="00FB2002"/>
    <w:rsid w:val="00FB2264"/>
    <w:rsid w:val="00FB25BD"/>
    <w:rsid w:val="00FB291D"/>
    <w:rsid w:val="00FB405E"/>
    <w:rsid w:val="00FB4795"/>
    <w:rsid w:val="00FB47BB"/>
    <w:rsid w:val="00FB539B"/>
    <w:rsid w:val="00FB5DCB"/>
    <w:rsid w:val="00FB5FA2"/>
    <w:rsid w:val="00FB6295"/>
    <w:rsid w:val="00FB6FE2"/>
    <w:rsid w:val="00FB75C3"/>
    <w:rsid w:val="00FB7C98"/>
    <w:rsid w:val="00FB7EB7"/>
    <w:rsid w:val="00FC051D"/>
    <w:rsid w:val="00FC0973"/>
    <w:rsid w:val="00FC0B09"/>
    <w:rsid w:val="00FC0F0A"/>
    <w:rsid w:val="00FC0FE3"/>
    <w:rsid w:val="00FC1411"/>
    <w:rsid w:val="00FC18CE"/>
    <w:rsid w:val="00FC1F29"/>
    <w:rsid w:val="00FC26E5"/>
    <w:rsid w:val="00FC31E3"/>
    <w:rsid w:val="00FC37D9"/>
    <w:rsid w:val="00FC3937"/>
    <w:rsid w:val="00FC3AC2"/>
    <w:rsid w:val="00FC4711"/>
    <w:rsid w:val="00FC481B"/>
    <w:rsid w:val="00FC57F8"/>
    <w:rsid w:val="00FC5D39"/>
    <w:rsid w:val="00FC63BD"/>
    <w:rsid w:val="00FC6CBE"/>
    <w:rsid w:val="00FC6ED8"/>
    <w:rsid w:val="00FC75EF"/>
    <w:rsid w:val="00FD0007"/>
    <w:rsid w:val="00FD0B2A"/>
    <w:rsid w:val="00FD0B76"/>
    <w:rsid w:val="00FD0FB6"/>
    <w:rsid w:val="00FD2443"/>
    <w:rsid w:val="00FD25F2"/>
    <w:rsid w:val="00FD3995"/>
    <w:rsid w:val="00FD3AE9"/>
    <w:rsid w:val="00FD3F62"/>
    <w:rsid w:val="00FD4E1B"/>
    <w:rsid w:val="00FD4E55"/>
    <w:rsid w:val="00FD513D"/>
    <w:rsid w:val="00FD5B3D"/>
    <w:rsid w:val="00FD5F67"/>
    <w:rsid w:val="00FD662E"/>
    <w:rsid w:val="00FD7CA7"/>
    <w:rsid w:val="00FE00C9"/>
    <w:rsid w:val="00FE0204"/>
    <w:rsid w:val="00FE1CD8"/>
    <w:rsid w:val="00FE1D96"/>
    <w:rsid w:val="00FE21AC"/>
    <w:rsid w:val="00FE326F"/>
    <w:rsid w:val="00FE42B9"/>
    <w:rsid w:val="00FE473D"/>
    <w:rsid w:val="00FE4F44"/>
    <w:rsid w:val="00FE641D"/>
    <w:rsid w:val="00FE6C03"/>
    <w:rsid w:val="00FE752C"/>
    <w:rsid w:val="00FE7532"/>
    <w:rsid w:val="00FF064A"/>
    <w:rsid w:val="00FF0C8E"/>
    <w:rsid w:val="00FF1101"/>
    <w:rsid w:val="00FF11AF"/>
    <w:rsid w:val="00FF1594"/>
    <w:rsid w:val="00FF1AA1"/>
    <w:rsid w:val="00FF2640"/>
    <w:rsid w:val="00FF2CE1"/>
    <w:rsid w:val="00FF2DC8"/>
    <w:rsid w:val="00FF2E93"/>
    <w:rsid w:val="00FF377C"/>
    <w:rsid w:val="00FF4272"/>
    <w:rsid w:val="00FF4C3D"/>
    <w:rsid w:val="00FF4D49"/>
    <w:rsid w:val="00FF6041"/>
    <w:rsid w:val="00FF60F2"/>
    <w:rsid w:val="00FF6C8F"/>
    <w:rsid w:val="00FF6D30"/>
    <w:rsid w:val="00FF6D5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577B80AE"/>
  <w14:defaultImageDpi w14:val="32767"/>
  <w15:docId w15:val="{9DF612F9-98DF-4BAD-AC23-40CC55C3F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rsid w:val="007B0C9E"/>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3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link w:val="22"/>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uiPriority w:val="9"/>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3">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4">
    <w:name w:val="樣式2"/>
    <w:basedOn w:val="2"/>
    <w:link w:val="25"/>
    <w:qFormat/>
    <w:rsid w:val="0099770A"/>
    <w:pPr>
      <w:spacing w:line="520" w:lineRule="exact"/>
      <w:ind w:left="2629" w:hanging="360"/>
      <w:jc w:val="left"/>
    </w:pPr>
    <w:rPr>
      <w:rFonts w:hAnsi="標楷體"/>
      <w:bCs/>
      <w:sz w:val="32"/>
      <w:szCs w:val="48"/>
    </w:rPr>
  </w:style>
  <w:style w:type="character" w:customStyle="1" w:styleId="25">
    <w:name w:val="樣式2 字元"/>
    <w:link w:val="24"/>
    <w:rsid w:val="0099770A"/>
    <w:rPr>
      <w:rFonts w:ascii="標楷體" w:eastAsia="標楷體" w:hAnsi="標楷體" w:cs="Times New Roman"/>
      <w:bCs/>
      <w:kern w:val="2"/>
      <w:sz w:val="32"/>
      <w:szCs w:val="48"/>
    </w:rPr>
  </w:style>
  <w:style w:type="paragraph" w:customStyle="1" w:styleId="affc">
    <w:name w:val="表樣式"/>
    <w:basedOn w:val="a"/>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uiPriority w:val="99"/>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rsid w:val="0085510E"/>
    <w:pPr>
      <w:autoSpaceDE w:val="0"/>
    </w:pPr>
    <w:rPr>
      <w:rFonts w:eastAsia="標楷體"/>
      <w:sz w:val="32"/>
      <w:szCs w:val="32"/>
      <w:lang w:eastAsia="en-US" w:bidi="en-US"/>
    </w:rPr>
  </w:style>
  <w:style w:type="table" w:customStyle="1" w:styleId="32">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footnote text"/>
    <w:basedOn w:val="a"/>
    <w:link w:val="afff6"/>
    <w:rsid w:val="00893C18"/>
    <w:pPr>
      <w:snapToGrid w:val="0"/>
    </w:pPr>
    <w:rPr>
      <w:sz w:val="20"/>
      <w:szCs w:val="20"/>
    </w:rPr>
  </w:style>
  <w:style w:type="character" w:customStyle="1" w:styleId="afff6">
    <w:name w:val="註腳文字 字元"/>
    <w:basedOn w:val="a0"/>
    <w:link w:val="afff5"/>
    <w:rsid w:val="00893C18"/>
    <w:rPr>
      <w:kern w:val="2"/>
    </w:rPr>
  </w:style>
  <w:style w:type="character" w:styleId="afff7">
    <w:name w:val="footnote reference"/>
    <w:aliases w:val="FR,Ref,de nota al pie,註腳內容,Error-Fußnotenzeichen5,Error-Fußnotenzeichen6,Error-Fußnotenzeichen3,Error-Fusnotßnotenzeichen5,Error-Fußnotenzeic"/>
    <w:uiPriority w:val="99"/>
    <w:unhideWhenUsed/>
    <w:qFormat/>
    <w:rsid w:val="00893C18"/>
    <w:rPr>
      <w:vertAlign w:val="superscript"/>
    </w:rPr>
  </w:style>
  <w:style w:type="paragraph" w:customStyle="1" w:styleId="xl76">
    <w:name w:val="xl76"/>
    <w:basedOn w:val="a"/>
    <w:rsid w:val="006F5D2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cs="新細明體"/>
      <w:kern w:val="0"/>
      <w:sz w:val="20"/>
      <w:szCs w:val="20"/>
    </w:rPr>
  </w:style>
  <w:style w:type="table" w:customStyle="1" w:styleId="18">
    <w:name w:val="表格格線1"/>
    <w:basedOn w:val="a1"/>
    <w:next w:val="a5"/>
    <w:uiPriority w:val="59"/>
    <w:rsid w:val="00AB41F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表格格線4"/>
    <w:basedOn w:val="a1"/>
    <w:next w:val="a5"/>
    <w:uiPriority w:val="59"/>
    <w:rsid w:val="003509AF"/>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C93755"/>
    <w:pPr>
      <w:widowControl/>
      <w:spacing w:before="100" w:beforeAutospacing="1" w:after="100" w:afterAutospacing="1"/>
    </w:pPr>
    <w:rPr>
      <w:rFonts w:ascii="新細明體" w:hAnsi="新細明體" w:cs="新細明體"/>
      <w:kern w:val="0"/>
    </w:rPr>
  </w:style>
  <w:style w:type="character" w:customStyle="1" w:styleId="22">
    <w:name w:val="本文縮排 2 字元"/>
    <w:basedOn w:val="a0"/>
    <w:link w:val="21"/>
    <w:rsid w:val="000C5C18"/>
    <w:rPr>
      <w:kern w:val="2"/>
      <w:sz w:val="24"/>
      <w:szCs w:val="24"/>
    </w:rPr>
  </w:style>
  <w:style w:type="table" w:customStyle="1" w:styleId="SGSTableBasic1111">
    <w:name w:val="SGS Table Basic 1111"/>
    <w:basedOn w:val="a1"/>
    <w:next w:val="a5"/>
    <w:uiPriority w:val="39"/>
    <w:qFormat/>
    <w:rsid w:val="00DB20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審核意見1."/>
    <w:basedOn w:val="a"/>
    <w:link w:val="1b"/>
    <w:qFormat/>
    <w:rsid w:val="00187CED"/>
    <w:pPr>
      <w:overflowPunct w:val="0"/>
      <w:spacing w:line="520" w:lineRule="exact"/>
      <w:ind w:firstLineChars="450" w:firstLine="1261"/>
      <w:jc w:val="both"/>
    </w:pPr>
    <w:rPr>
      <w:rFonts w:ascii="標楷體" w:eastAsia="標楷體" w:hAnsi="標楷體"/>
      <w:bCs/>
      <w:snapToGrid w:val="0"/>
      <w:kern w:val="0"/>
      <w:sz w:val="28"/>
      <w:szCs w:val="18"/>
    </w:rPr>
  </w:style>
  <w:style w:type="paragraph" w:customStyle="1" w:styleId="111">
    <w:name w:val="審核意見1.（1）"/>
    <w:basedOn w:val="af0"/>
    <w:link w:val="112"/>
    <w:qFormat/>
    <w:rsid w:val="00031392"/>
    <w:pPr>
      <w:overflowPunct w:val="0"/>
      <w:spacing w:before="48" w:after="48" w:line="480" w:lineRule="exact"/>
      <w:ind w:firstLineChars="550" w:firstLine="1542"/>
    </w:pPr>
    <w:rPr>
      <w:rFonts w:ascii="標楷體" w:hAnsi="標楷體"/>
      <w:b w:val="0"/>
      <w:szCs w:val="32"/>
    </w:rPr>
  </w:style>
  <w:style w:type="character" w:customStyle="1" w:styleId="1b">
    <w:name w:val="審核意見1. 字元"/>
    <w:basedOn w:val="a0"/>
    <w:link w:val="1a"/>
    <w:rsid w:val="00187CED"/>
    <w:rPr>
      <w:rFonts w:ascii="標楷體" w:eastAsia="標楷體" w:hAnsi="標楷體"/>
      <w:bCs/>
      <w:snapToGrid w:val="0"/>
      <w:sz w:val="28"/>
      <w:szCs w:val="18"/>
    </w:rPr>
  </w:style>
  <w:style w:type="character" w:customStyle="1" w:styleId="112">
    <w:name w:val="審核意見1.（1） 字元"/>
    <w:basedOn w:val="14"/>
    <w:link w:val="111"/>
    <w:rsid w:val="00031392"/>
    <w:rPr>
      <w:rFonts w:ascii="標楷體" w:eastAsia="標楷體" w:hAnsi="標楷體" w:cs="新細明體"/>
      <w:b w:val="0"/>
      <w:bCs/>
      <w:kern w:val="2"/>
      <w:sz w:val="28"/>
      <w:szCs w:val="32"/>
      <w:lang w:val="en-US" w:eastAsia="zh-TW" w:bidi="ar-SA"/>
    </w:rPr>
  </w:style>
  <w:style w:type="paragraph" w:customStyle="1" w:styleId="-1230">
    <w:name w:val="標題-123"/>
    <w:basedOn w:val="aff1"/>
    <w:rsid w:val="00DE24B3"/>
    <w:pPr>
      <w:overflowPunct w:val="0"/>
      <w:spacing w:after="0" w:line="520" w:lineRule="exact"/>
      <w:jc w:val="both"/>
    </w:pPr>
    <w:rPr>
      <w:rFonts w:ascii="標楷體" w:eastAsia="標楷體" w:hAnsi="標楷體"/>
      <w:bCs/>
      <w:color w:val="000000"/>
      <w:sz w:val="22"/>
      <w:szCs w:val="32"/>
    </w:rPr>
  </w:style>
  <w:style w:type="paragraph" w:customStyle="1" w:styleId="afff8">
    <w:name w:val="（一）"/>
    <w:basedOn w:val="a"/>
    <w:link w:val="afff9"/>
    <w:qFormat/>
    <w:rsid w:val="0077556F"/>
    <w:pPr>
      <w:overflowPunct w:val="0"/>
      <w:spacing w:beforeLines="80" w:before="192" w:afterLines="50" w:after="120" w:line="500" w:lineRule="exact"/>
      <w:ind w:firstLineChars="200" w:firstLine="641"/>
      <w:jc w:val="both"/>
    </w:pPr>
    <w:rPr>
      <w:rFonts w:ascii="標楷體" w:eastAsia="標楷體" w:hAnsi="標楷體"/>
      <w:b/>
      <w:bCs/>
      <w:snapToGrid w:val="0"/>
      <w:kern w:val="0"/>
      <w:sz w:val="32"/>
      <w:szCs w:val="20"/>
    </w:rPr>
  </w:style>
  <w:style w:type="character" w:customStyle="1" w:styleId="afff9">
    <w:name w:val="（一） 字元"/>
    <w:basedOn w:val="a0"/>
    <w:link w:val="afff8"/>
    <w:rsid w:val="0077556F"/>
    <w:rPr>
      <w:rFonts w:ascii="標楷體" w:eastAsia="標楷體" w:hAnsi="標楷體"/>
      <w:b/>
      <w:bCs/>
      <w:snapToGrid w:val="0"/>
      <w:sz w:val="32"/>
    </w:rPr>
  </w:style>
  <w:style w:type="table" w:styleId="1-5">
    <w:name w:val="List Table 1 Light Accent 5"/>
    <w:basedOn w:val="a1"/>
    <w:uiPriority w:val="46"/>
    <w:rsid w:val="00342FB0"/>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0">
    <w:name w:val="0_內文(一)"/>
    <w:basedOn w:val="a"/>
    <w:rsid w:val="00333030"/>
    <w:pPr>
      <w:kinsoku w:val="0"/>
      <w:overflowPunct w:val="0"/>
      <w:autoSpaceDE w:val="0"/>
      <w:autoSpaceDN w:val="0"/>
      <w:adjustRightInd w:val="0"/>
      <w:snapToGrid w:val="0"/>
      <w:spacing w:beforeLines="30" w:before="30" w:line="560" w:lineRule="exact"/>
      <w:ind w:firstLineChars="200" w:firstLine="200"/>
      <w:jc w:val="both"/>
    </w:pPr>
    <w:rPr>
      <w:rFonts w:ascii="標楷體" w:eastAsia="標楷體" w:hAnsi="標楷體"/>
      <w:b/>
      <w:snapToGrid w:val="0"/>
      <w:sz w:val="28"/>
      <w:szCs w:val="28"/>
    </w:rPr>
  </w:style>
  <w:style w:type="table" w:styleId="5-5">
    <w:name w:val="Grid Table 5 Dark Accent 5"/>
    <w:basedOn w:val="a1"/>
    <w:uiPriority w:val="50"/>
    <w:rsid w:val="00757E7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6">
    <w:name w:val="表格格線6"/>
    <w:basedOn w:val="a1"/>
    <w:next w:val="a5"/>
    <w:uiPriority w:val="39"/>
    <w:rsid w:val="005A638E"/>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List Table 4 Accent 5"/>
    <w:basedOn w:val="a1"/>
    <w:uiPriority w:val="49"/>
    <w:rsid w:val="005A638E"/>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61092">
      <w:bodyDiv w:val="1"/>
      <w:marLeft w:val="0"/>
      <w:marRight w:val="0"/>
      <w:marTop w:val="0"/>
      <w:marBottom w:val="0"/>
      <w:divBdr>
        <w:top w:val="none" w:sz="0" w:space="0" w:color="auto"/>
        <w:left w:val="none" w:sz="0" w:space="0" w:color="auto"/>
        <w:bottom w:val="none" w:sz="0" w:space="0" w:color="auto"/>
        <w:right w:val="none" w:sz="0" w:space="0" w:color="auto"/>
      </w:divBdr>
    </w:div>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197856064">
      <w:bodyDiv w:val="1"/>
      <w:marLeft w:val="0"/>
      <w:marRight w:val="0"/>
      <w:marTop w:val="0"/>
      <w:marBottom w:val="0"/>
      <w:divBdr>
        <w:top w:val="none" w:sz="0" w:space="0" w:color="auto"/>
        <w:left w:val="none" w:sz="0" w:space="0" w:color="auto"/>
        <w:bottom w:val="none" w:sz="0" w:space="0" w:color="auto"/>
        <w:right w:val="none" w:sz="0" w:space="0" w:color="auto"/>
      </w:divBdr>
    </w:div>
    <w:div w:id="280186148">
      <w:bodyDiv w:val="1"/>
      <w:marLeft w:val="0"/>
      <w:marRight w:val="0"/>
      <w:marTop w:val="0"/>
      <w:marBottom w:val="0"/>
      <w:divBdr>
        <w:top w:val="none" w:sz="0" w:space="0" w:color="auto"/>
        <w:left w:val="none" w:sz="0" w:space="0" w:color="auto"/>
        <w:bottom w:val="none" w:sz="0" w:space="0" w:color="auto"/>
        <w:right w:val="none" w:sz="0" w:space="0" w:color="auto"/>
      </w:divBdr>
    </w:div>
    <w:div w:id="373120999">
      <w:bodyDiv w:val="1"/>
      <w:marLeft w:val="0"/>
      <w:marRight w:val="0"/>
      <w:marTop w:val="0"/>
      <w:marBottom w:val="0"/>
      <w:divBdr>
        <w:top w:val="none" w:sz="0" w:space="0" w:color="auto"/>
        <w:left w:val="none" w:sz="0" w:space="0" w:color="auto"/>
        <w:bottom w:val="none" w:sz="0" w:space="0" w:color="auto"/>
        <w:right w:val="none" w:sz="0" w:space="0" w:color="auto"/>
      </w:divBdr>
    </w:div>
    <w:div w:id="444228475">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577248494">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755901643">
      <w:bodyDiv w:val="1"/>
      <w:marLeft w:val="0"/>
      <w:marRight w:val="0"/>
      <w:marTop w:val="0"/>
      <w:marBottom w:val="0"/>
      <w:divBdr>
        <w:top w:val="none" w:sz="0" w:space="0" w:color="auto"/>
        <w:left w:val="none" w:sz="0" w:space="0" w:color="auto"/>
        <w:bottom w:val="none" w:sz="0" w:space="0" w:color="auto"/>
        <w:right w:val="none" w:sz="0" w:space="0" w:color="auto"/>
      </w:divBdr>
    </w:div>
    <w:div w:id="907308223">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268780033">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848517353">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svg"/><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099842-62FA-40A8-8F47-46DB858E6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20</Pages>
  <Words>2610</Words>
  <Characters>14881</Characters>
  <Application>Microsoft Office Word</Application>
  <DocSecurity>0</DocSecurity>
  <Lines>124</Lines>
  <Paragraphs>34</Paragraphs>
  <ScaleCrop>false</ScaleCrop>
  <Company>Microsoft</Company>
  <LinksUpToDate>false</LinksUpToDate>
  <CharactersWithSpaces>17457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creator>cmh</dc:creator>
  <cp:lastModifiedBy>喻璿</cp:lastModifiedBy>
  <cp:revision>6</cp:revision>
  <cp:lastPrinted>2026-07-09T06:35:00Z</cp:lastPrinted>
  <dcterms:created xsi:type="dcterms:W3CDTF">2026-07-09T06:34:00Z</dcterms:created>
  <dcterms:modified xsi:type="dcterms:W3CDTF">2026-07-13T10:03:00Z</dcterms:modified>
</cp:coreProperties>
</file>